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68" w:rsidRDefault="005075C4" w:rsidP="005075C4">
      <w:pPr>
        <w:shd w:val="clear" w:color="auto" w:fill="FFFFFF"/>
        <w:spacing w:after="225" w:line="240" w:lineRule="auto"/>
        <w:ind w:left="-567"/>
        <w:jc w:val="both"/>
        <w:textAlignment w:val="baseline"/>
        <w:rPr>
          <w:rFonts w:ascii="Times New Roman" w:eastAsia="Times New Roman" w:hAnsi="Times New Roman" w:cs="Times New Roman"/>
          <w:b/>
          <w:color w:val="191919"/>
          <w:sz w:val="24"/>
          <w:szCs w:val="24"/>
          <w:lang w:eastAsia="ru-RU"/>
        </w:rPr>
      </w:pPr>
      <w:r>
        <w:rPr>
          <w:rFonts w:ascii="Times New Roman" w:eastAsia="Times New Roman" w:hAnsi="Times New Roman" w:cs="Times New Roman"/>
          <w:b/>
          <w:color w:val="191919"/>
          <w:sz w:val="24"/>
          <w:szCs w:val="24"/>
          <w:highlight w:val="yellow"/>
          <w:lang w:eastAsia="ru-RU"/>
        </w:rPr>
        <w:t>С</w:t>
      </w:r>
      <w:r w:rsidR="005B5B68" w:rsidRPr="005075C4">
        <w:rPr>
          <w:rFonts w:ascii="Times New Roman" w:eastAsia="Times New Roman" w:hAnsi="Times New Roman" w:cs="Times New Roman"/>
          <w:b/>
          <w:color w:val="191919"/>
          <w:sz w:val="24"/>
          <w:szCs w:val="24"/>
          <w:highlight w:val="yellow"/>
          <w:lang w:eastAsia="ru-RU"/>
        </w:rPr>
        <w:t xml:space="preserve">одержание, пределы осуществления, способы реализации и </w:t>
      </w:r>
      <w:proofErr w:type="gramStart"/>
      <w:r w:rsidR="005B5B68" w:rsidRPr="005075C4">
        <w:rPr>
          <w:rFonts w:ascii="Times New Roman" w:eastAsia="Times New Roman" w:hAnsi="Times New Roman" w:cs="Times New Roman"/>
          <w:b/>
          <w:color w:val="191919"/>
          <w:sz w:val="24"/>
          <w:szCs w:val="24"/>
          <w:highlight w:val="yellow"/>
          <w:lang w:eastAsia="ru-RU"/>
        </w:rPr>
        <w:t>защиты</w:t>
      </w:r>
      <w:proofErr w:type="gramEnd"/>
      <w:r w:rsidR="005B5B68" w:rsidRPr="005075C4">
        <w:rPr>
          <w:rFonts w:ascii="Times New Roman" w:eastAsia="Times New Roman" w:hAnsi="Times New Roman" w:cs="Times New Roman"/>
          <w:b/>
          <w:color w:val="191919"/>
          <w:sz w:val="24"/>
          <w:szCs w:val="24"/>
          <w:highlight w:val="yellow"/>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5075C4" w:rsidRPr="005075C4" w:rsidRDefault="005075C4" w:rsidP="005075C4">
      <w:pPr>
        <w:shd w:val="clear" w:color="auto" w:fill="FFFFFF"/>
        <w:spacing w:after="225" w:line="240" w:lineRule="auto"/>
        <w:ind w:left="-567"/>
        <w:jc w:val="both"/>
        <w:textAlignment w:val="baseline"/>
        <w:rPr>
          <w:rFonts w:ascii="Times New Roman" w:eastAsia="Times New Roman" w:hAnsi="Times New Roman" w:cs="Times New Roman"/>
          <w:b/>
          <w:color w:val="191919"/>
          <w:sz w:val="24"/>
          <w:szCs w:val="24"/>
          <w:lang w:eastAsia="ru-RU"/>
        </w:rPr>
      </w:pPr>
    </w:p>
    <w:p w:rsidR="005B5B68" w:rsidRPr="005075C4" w:rsidRDefault="005075C4"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 xml:space="preserve">    </w:t>
      </w:r>
      <w:r w:rsidR="005B5B68" w:rsidRPr="005075C4">
        <w:rPr>
          <w:rFonts w:ascii="Times New Roman" w:eastAsia="Times New Roman" w:hAnsi="Times New Roman" w:cs="Times New Roman"/>
          <w:color w:val="191919"/>
          <w:sz w:val="24"/>
          <w:szCs w:val="24"/>
          <w:lang w:eastAsia="ru-RU"/>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5075C4">
        <w:rPr>
          <w:rFonts w:ascii="Times New Roman" w:eastAsia="Times New Roman" w:hAnsi="Times New Roman" w:cs="Times New Roman"/>
          <w:color w:val="191919"/>
          <w:sz w:val="24"/>
          <w:szCs w:val="24"/>
          <w:lang w:eastAsia="ru-RU"/>
        </w:rPr>
        <w:t xml:space="preserve"> </w:t>
      </w:r>
      <w:r w:rsidR="005B5B68" w:rsidRPr="005075C4">
        <w:rPr>
          <w:rFonts w:ascii="Times New Roman" w:eastAsia="Times New Roman" w:hAnsi="Times New Roman" w:cs="Times New Roman"/>
          <w:color w:val="191919"/>
          <w:sz w:val="24"/>
          <w:szCs w:val="24"/>
          <w:lang w:eastAsia="ru-RU"/>
        </w:rPr>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5B5B68" w:rsidRPr="005075C4" w:rsidRDefault="005075C4"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 xml:space="preserve">    </w:t>
      </w:r>
      <w:r w:rsidR="005B5B68" w:rsidRPr="005075C4">
        <w:rPr>
          <w:rFonts w:ascii="Times New Roman" w:eastAsia="Times New Roman" w:hAnsi="Times New Roman" w:cs="Times New Roman"/>
          <w:color w:val="191919"/>
          <w:sz w:val="24"/>
          <w:szCs w:val="24"/>
          <w:lang w:eastAsia="ru-RU"/>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5B5B68" w:rsidRPr="005075C4" w:rsidRDefault="005075C4"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 xml:space="preserve">   </w:t>
      </w:r>
      <w:bookmarkStart w:id="0" w:name="_GoBack"/>
      <w:bookmarkEnd w:id="0"/>
      <w:r w:rsidR="005B5B68" w:rsidRPr="005075C4">
        <w:rPr>
          <w:rFonts w:ascii="Times New Roman" w:eastAsia="Times New Roman" w:hAnsi="Times New Roman" w:cs="Times New Roman"/>
          <w:color w:val="191919"/>
          <w:sz w:val="24"/>
          <w:szCs w:val="24"/>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w:t>
      </w:r>
    </w:p>
    <w:p w:rsidR="005B5B68" w:rsidRPr="005075C4" w:rsidRDefault="005B5B68" w:rsidP="005B5B68">
      <w:pPr>
        <w:shd w:val="clear" w:color="auto" w:fill="FFFFFF"/>
        <w:spacing w:after="0" w:line="240" w:lineRule="auto"/>
        <w:ind w:left="-567"/>
        <w:jc w:val="center"/>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ИЗВЛЕЧЕНИЯ ИЗ НОРМ ГРАЖДАНСКОГО КОДЕКСА РФ</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Статья 9. Осуществление гражданских прав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Граждане и юридические лица по своему усмотрению осуществляют принадлежащие им гражданские права.</w:t>
      </w:r>
      <w:r w:rsidRPr="005075C4">
        <w:rPr>
          <w:rFonts w:ascii="Times New Roman" w:eastAsia="Times New Roman" w:hAnsi="Times New Roman" w:cs="Times New Roman"/>
          <w:color w:val="191919"/>
          <w:sz w:val="24"/>
          <w:szCs w:val="24"/>
          <w:lang w:eastAsia="ru-RU"/>
        </w:rPr>
        <w:b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10. Пределы осуществления гражданских прав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3. В случае</w:t>
      </w:r>
      <w:proofErr w:type="gramStart"/>
      <w:r w:rsidRPr="005075C4">
        <w:rPr>
          <w:rFonts w:ascii="Times New Roman" w:eastAsia="Times New Roman" w:hAnsi="Times New Roman" w:cs="Times New Roman"/>
          <w:color w:val="191919"/>
          <w:sz w:val="24"/>
          <w:szCs w:val="24"/>
          <w:lang w:eastAsia="ru-RU"/>
        </w:rPr>
        <w:t>,</w:t>
      </w:r>
      <w:proofErr w:type="gramEnd"/>
      <w:r w:rsidRPr="005075C4">
        <w:rPr>
          <w:rFonts w:ascii="Times New Roman" w:eastAsia="Times New Roman" w:hAnsi="Times New Roman" w:cs="Times New Roman"/>
          <w:color w:val="191919"/>
          <w:sz w:val="24"/>
          <w:szCs w:val="24"/>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4. Если злоупотребление правом повлекло нарушение права другого лица, такое лицо вправе требовать возмещения причиненных этим убытков.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5. Добросовестность участников гражданских правоотношений и разумность их действий предполагаются.</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11. Судебная защита гражданских прав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lastRenderedPageBreak/>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12. Способы защиты гражданских прав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Защита гражданских прав осуществляется путем:</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признания права;</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признания </w:t>
      </w:r>
      <w:proofErr w:type="gramStart"/>
      <w:r w:rsidRPr="005075C4">
        <w:rPr>
          <w:rFonts w:ascii="Times New Roman" w:eastAsia="Times New Roman" w:hAnsi="Times New Roman" w:cs="Times New Roman"/>
          <w:color w:val="191919"/>
          <w:sz w:val="24"/>
          <w:szCs w:val="24"/>
          <w:lang w:eastAsia="ru-RU"/>
        </w:rPr>
        <w:t>недействительным</w:t>
      </w:r>
      <w:proofErr w:type="gramEnd"/>
      <w:r w:rsidRPr="005075C4">
        <w:rPr>
          <w:rFonts w:ascii="Times New Roman" w:eastAsia="Times New Roman" w:hAnsi="Times New Roman" w:cs="Times New Roman"/>
          <w:color w:val="191919"/>
          <w:sz w:val="24"/>
          <w:szCs w:val="24"/>
          <w:lang w:eastAsia="ru-RU"/>
        </w:rPr>
        <w:t xml:space="preserve"> решения собрания;</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признания </w:t>
      </w:r>
      <w:proofErr w:type="gramStart"/>
      <w:r w:rsidRPr="005075C4">
        <w:rPr>
          <w:rFonts w:ascii="Times New Roman" w:eastAsia="Times New Roman" w:hAnsi="Times New Roman" w:cs="Times New Roman"/>
          <w:color w:val="191919"/>
          <w:sz w:val="24"/>
          <w:szCs w:val="24"/>
          <w:lang w:eastAsia="ru-RU"/>
        </w:rPr>
        <w:t>недействительным</w:t>
      </w:r>
      <w:proofErr w:type="gramEnd"/>
      <w:r w:rsidRPr="005075C4">
        <w:rPr>
          <w:rFonts w:ascii="Times New Roman" w:eastAsia="Times New Roman" w:hAnsi="Times New Roman" w:cs="Times New Roman"/>
          <w:color w:val="191919"/>
          <w:sz w:val="24"/>
          <w:szCs w:val="24"/>
          <w:lang w:eastAsia="ru-RU"/>
        </w:rPr>
        <w:t xml:space="preserve"> акта государственного органа или органа местного самоуправления;</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самозащиты права;</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присуждения к исполнению обязанности в натуре;</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возмещения убытков;</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взыскания неустойки;</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компенсации морального вреда;</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прекращения или изменения правоотношения;</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неприменения судом акта государственного органа или органа местного самоуправления, противоречащего закону;</w:t>
      </w:r>
    </w:p>
    <w:p w:rsidR="005B5B68" w:rsidRPr="005075C4" w:rsidRDefault="005B5B68" w:rsidP="005B5B68">
      <w:pPr>
        <w:numPr>
          <w:ilvl w:val="0"/>
          <w:numId w:val="1"/>
        </w:numPr>
        <w:shd w:val="clear" w:color="auto" w:fill="FFFFFF"/>
        <w:spacing w:after="105" w:line="240" w:lineRule="auto"/>
        <w:ind w:left="-567"/>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иными способами, предусмотренными законом.</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 xml:space="preserve">Статья 13. Признание </w:t>
      </w:r>
      <w:proofErr w:type="gramStart"/>
      <w:r w:rsidRPr="005075C4">
        <w:rPr>
          <w:rFonts w:ascii="Times New Roman" w:eastAsia="Times New Roman" w:hAnsi="Times New Roman" w:cs="Times New Roman"/>
          <w:b/>
          <w:bCs/>
          <w:color w:val="191919"/>
          <w:sz w:val="24"/>
          <w:szCs w:val="24"/>
          <w:bdr w:val="none" w:sz="0" w:space="0" w:color="auto" w:frame="1"/>
          <w:lang w:eastAsia="ru-RU"/>
        </w:rPr>
        <w:t>недействительным</w:t>
      </w:r>
      <w:proofErr w:type="gramEnd"/>
      <w:r w:rsidRPr="005075C4">
        <w:rPr>
          <w:rFonts w:ascii="Times New Roman" w:eastAsia="Times New Roman" w:hAnsi="Times New Roman" w:cs="Times New Roman"/>
          <w:b/>
          <w:bCs/>
          <w:color w:val="191919"/>
          <w:sz w:val="24"/>
          <w:szCs w:val="24"/>
          <w:bdr w:val="none" w:sz="0" w:space="0" w:color="auto" w:frame="1"/>
          <w:lang w:eastAsia="ru-RU"/>
        </w:rPr>
        <w:t xml:space="preserve"> акта государственного органа или органа местного самоуправления</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14. Самозащита гражданских прав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Допускается самозащита гражданских прав.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15. Возмещение убытков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lastRenderedPageBreak/>
        <w:t xml:space="preserve">2. </w:t>
      </w:r>
      <w:proofErr w:type="gramStart"/>
      <w:r w:rsidRPr="005075C4">
        <w:rPr>
          <w:rFonts w:ascii="Times New Roman" w:eastAsia="Times New Roman" w:hAnsi="Times New Roman" w:cs="Times New Roman"/>
          <w:color w:val="191919"/>
          <w:sz w:val="24"/>
          <w:szCs w:val="24"/>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16. Возмещение убытков, причиненных государственными органами и органами местного самоуправления</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5B5B68" w:rsidRPr="005075C4" w:rsidRDefault="005B5B68" w:rsidP="005B5B68">
      <w:pPr>
        <w:shd w:val="clear" w:color="auto" w:fill="FFFFFF"/>
        <w:spacing w:after="0" w:line="240" w:lineRule="auto"/>
        <w:ind w:left="-567"/>
        <w:jc w:val="center"/>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ИЗВЛЕЧЕНИЯ ИЗ НОРМ ГРАЖДАНСКОГО ПРОЦЕССУАЛЬНОГО КОДЕКСА РФ</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Статья 3. Право на обращение в суд</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Отказ от права на обращение в суд недействителен.</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35. Права и обязанности лиц, участвующих в деле</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1. </w:t>
      </w:r>
      <w:proofErr w:type="gramStart"/>
      <w:r w:rsidRPr="005075C4">
        <w:rPr>
          <w:rFonts w:ascii="Times New Roman" w:eastAsia="Times New Roman" w:hAnsi="Times New Roman" w:cs="Times New Roman"/>
          <w:color w:val="191919"/>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5075C4">
        <w:rPr>
          <w:rFonts w:ascii="Times New Roman" w:eastAsia="Times New Roman" w:hAnsi="Times New Roman" w:cs="Times New Roman"/>
          <w:color w:val="191919"/>
          <w:sz w:val="24"/>
          <w:szCs w:val="24"/>
          <w:lang w:eastAsia="ru-RU"/>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2. Лица, участвующие в деле, </w:t>
      </w:r>
      <w:proofErr w:type="gramStart"/>
      <w:r w:rsidRPr="005075C4">
        <w:rPr>
          <w:rFonts w:ascii="Times New Roman" w:eastAsia="Times New Roman" w:hAnsi="Times New Roman" w:cs="Times New Roman"/>
          <w:color w:val="191919"/>
          <w:sz w:val="24"/>
          <w:szCs w:val="24"/>
          <w:lang w:eastAsia="ru-RU"/>
        </w:rPr>
        <w:t>несут процессуальные обязанности</w:t>
      </w:r>
      <w:proofErr w:type="gramEnd"/>
      <w:r w:rsidRPr="005075C4">
        <w:rPr>
          <w:rFonts w:ascii="Times New Roman" w:eastAsia="Times New Roman" w:hAnsi="Times New Roman" w:cs="Times New Roman"/>
          <w:color w:val="191919"/>
          <w:sz w:val="24"/>
          <w:szCs w:val="24"/>
          <w:lang w:eastAsia="ru-RU"/>
        </w:rPr>
        <w:t xml:space="preserve">, установленные настоящим Кодексом, другими федеральными законами. При неисполнении процессуальных обязанностей </w:t>
      </w:r>
      <w:r w:rsidRPr="005075C4">
        <w:rPr>
          <w:rFonts w:ascii="Times New Roman" w:eastAsia="Times New Roman" w:hAnsi="Times New Roman" w:cs="Times New Roman"/>
          <w:color w:val="191919"/>
          <w:sz w:val="24"/>
          <w:szCs w:val="24"/>
          <w:lang w:eastAsia="ru-RU"/>
        </w:rPr>
        <w:lastRenderedPageBreak/>
        <w:t>наступают последствия, предусмотренные законодательством о гражданском судопроизводстве.</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48. Ведение дел в суде через представителей</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От имени ликвидируемой организации в суде выступает уполномоченный представитель ликвидационной комиссии.</w:t>
      </w:r>
    </w:p>
    <w:p w:rsidR="005B5B68" w:rsidRPr="005075C4" w:rsidRDefault="005B5B68" w:rsidP="005B5B68">
      <w:pPr>
        <w:shd w:val="clear" w:color="auto" w:fill="FFFFFF"/>
        <w:spacing w:after="0" w:line="240" w:lineRule="auto"/>
        <w:ind w:left="-567"/>
        <w:jc w:val="center"/>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ИЗВЛЕЧЕНИЯ ИЗ НОРМ КОДЕКСА АДМИНИСТРАТИВНОГО СУДОПРОИЗВОДСТВА РФ</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1. </w:t>
      </w:r>
      <w:proofErr w:type="gramStart"/>
      <w:r w:rsidRPr="005075C4">
        <w:rPr>
          <w:rFonts w:ascii="Times New Roman" w:eastAsia="Times New Roman" w:hAnsi="Times New Roman" w:cs="Times New Roman"/>
          <w:color w:val="191919"/>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5075C4">
        <w:rPr>
          <w:rFonts w:ascii="Times New Roman" w:eastAsia="Times New Roman" w:hAnsi="Times New Roman" w:cs="Times New Roman"/>
          <w:color w:val="191919"/>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5075C4">
        <w:rPr>
          <w:rFonts w:ascii="Times New Roman" w:eastAsia="Times New Roman" w:hAnsi="Times New Roman" w:cs="Times New Roman"/>
          <w:color w:val="191919"/>
          <w:sz w:val="24"/>
          <w:szCs w:val="24"/>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В случае</w:t>
      </w:r>
      <w:proofErr w:type="gramStart"/>
      <w:r w:rsidRPr="005075C4">
        <w:rPr>
          <w:rFonts w:ascii="Times New Roman" w:eastAsia="Times New Roman" w:hAnsi="Times New Roman" w:cs="Times New Roman"/>
          <w:color w:val="191919"/>
          <w:sz w:val="24"/>
          <w:szCs w:val="24"/>
          <w:lang w:eastAsia="ru-RU"/>
        </w:rPr>
        <w:t>,</w:t>
      </w:r>
      <w:proofErr w:type="gramEnd"/>
      <w:r w:rsidRPr="005075C4">
        <w:rPr>
          <w:rFonts w:ascii="Times New Roman" w:eastAsia="Times New Roman" w:hAnsi="Times New Roman" w:cs="Times New Roman"/>
          <w:color w:val="191919"/>
          <w:sz w:val="24"/>
          <w:szCs w:val="24"/>
          <w:lang w:eastAsia="ru-RU"/>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3. В случае</w:t>
      </w:r>
      <w:proofErr w:type="gramStart"/>
      <w:r w:rsidRPr="005075C4">
        <w:rPr>
          <w:rFonts w:ascii="Times New Roman" w:eastAsia="Times New Roman" w:hAnsi="Times New Roman" w:cs="Times New Roman"/>
          <w:color w:val="191919"/>
          <w:sz w:val="24"/>
          <w:szCs w:val="24"/>
          <w:lang w:eastAsia="ru-RU"/>
        </w:rPr>
        <w:t>,</w:t>
      </w:r>
      <w:proofErr w:type="gramEnd"/>
      <w:r w:rsidRPr="005075C4">
        <w:rPr>
          <w:rFonts w:ascii="Times New Roman" w:eastAsia="Times New Roman" w:hAnsi="Times New Roman" w:cs="Times New Roman"/>
          <w:color w:val="191919"/>
          <w:sz w:val="24"/>
          <w:szCs w:val="24"/>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4. </w:t>
      </w:r>
      <w:proofErr w:type="gramStart"/>
      <w:r w:rsidRPr="005075C4">
        <w:rPr>
          <w:rFonts w:ascii="Times New Roman" w:eastAsia="Times New Roman" w:hAnsi="Times New Roman" w:cs="Times New Roman"/>
          <w:color w:val="191919"/>
          <w:sz w:val="24"/>
          <w:szCs w:val="24"/>
          <w:lang w:eastAsia="ru-RU"/>
        </w:rPr>
        <w:t xml:space="preserve">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w:t>
      </w:r>
      <w:r w:rsidRPr="005075C4">
        <w:rPr>
          <w:rFonts w:ascii="Times New Roman" w:eastAsia="Times New Roman" w:hAnsi="Times New Roman" w:cs="Times New Roman"/>
          <w:color w:val="191919"/>
          <w:sz w:val="24"/>
          <w:szCs w:val="24"/>
          <w:lang w:eastAsia="ru-RU"/>
        </w:rPr>
        <w:lastRenderedPageBreak/>
        <w:t>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5075C4">
        <w:rPr>
          <w:rFonts w:ascii="Times New Roman" w:eastAsia="Times New Roman" w:hAnsi="Times New Roman" w:cs="Times New Roman"/>
          <w:color w:val="191919"/>
          <w:sz w:val="24"/>
          <w:szCs w:val="24"/>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5. Административные исковые заявления подаются в суд по правилам подсудности, установленным главой 2 настоящего Кодекса.</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Статья 219. Срок обращения с административным исковым заявлением в суд</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4. </w:t>
      </w:r>
      <w:proofErr w:type="gramStart"/>
      <w:r w:rsidRPr="005075C4">
        <w:rPr>
          <w:rFonts w:ascii="Times New Roman" w:eastAsia="Times New Roman" w:hAnsi="Times New Roman" w:cs="Times New Roman"/>
          <w:color w:val="191919"/>
          <w:sz w:val="24"/>
          <w:szCs w:val="24"/>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5075C4">
        <w:rPr>
          <w:rFonts w:ascii="Times New Roman" w:eastAsia="Times New Roman" w:hAnsi="Times New Roman" w:cs="Times New Roman"/>
          <w:color w:val="191919"/>
          <w:sz w:val="24"/>
          <w:szCs w:val="24"/>
          <w:lang w:eastAsia="ru-RU"/>
        </w:rPr>
        <w:t xml:space="preserve"> дня, когда гражданину, организации, иному лицу стало известно о нарушении их прав, свобод и законных интересов.</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6. Несвоевременное рассмотрение или </w:t>
      </w:r>
      <w:proofErr w:type="spellStart"/>
      <w:r w:rsidRPr="005075C4">
        <w:rPr>
          <w:rFonts w:ascii="Times New Roman" w:eastAsia="Times New Roman" w:hAnsi="Times New Roman" w:cs="Times New Roman"/>
          <w:color w:val="191919"/>
          <w:sz w:val="24"/>
          <w:szCs w:val="24"/>
          <w:lang w:eastAsia="ru-RU"/>
        </w:rPr>
        <w:t>нерассмотрение</w:t>
      </w:r>
      <w:proofErr w:type="spellEnd"/>
      <w:r w:rsidRPr="005075C4">
        <w:rPr>
          <w:rFonts w:ascii="Times New Roman" w:eastAsia="Times New Roman" w:hAnsi="Times New Roman" w:cs="Times New Roman"/>
          <w:color w:val="191919"/>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lastRenderedPageBreak/>
        <w:t xml:space="preserve">7. </w:t>
      </w:r>
      <w:proofErr w:type="gramStart"/>
      <w:r w:rsidRPr="005075C4">
        <w:rPr>
          <w:rFonts w:ascii="Times New Roman" w:eastAsia="Times New Roman" w:hAnsi="Times New Roman" w:cs="Times New Roman"/>
          <w:color w:val="191919"/>
          <w:sz w:val="24"/>
          <w:szCs w:val="24"/>
          <w:lang w:eastAsia="ru-RU"/>
        </w:rP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roofErr w:type="gramStart"/>
      <w:r w:rsidRPr="005075C4">
        <w:rPr>
          <w:rFonts w:ascii="Times New Roman" w:eastAsia="Times New Roman" w:hAnsi="Times New Roman" w:cs="Times New Roman"/>
          <w:color w:val="191919"/>
          <w:sz w:val="24"/>
          <w:szCs w:val="24"/>
          <w:lang w:eastAsia="ru-RU"/>
        </w:rPr>
        <w:t>.»</w:t>
      </w:r>
      <w:proofErr w:type="gramEnd"/>
    </w:p>
    <w:p w:rsidR="005B5B68" w:rsidRPr="005075C4" w:rsidRDefault="005B5B68" w:rsidP="005B5B68">
      <w:pPr>
        <w:shd w:val="clear" w:color="auto" w:fill="FFFFFF"/>
        <w:spacing w:after="0" w:line="240" w:lineRule="auto"/>
        <w:ind w:left="-567"/>
        <w:jc w:val="center"/>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w:t>
      </w:r>
      <w:r w:rsidRPr="005075C4">
        <w:rPr>
          <w:rFonts w:ascii="Times New Roman" w:eastAsia="Times New Roman" w:hAnsi="Times New Roman" w:cs="Times New Roman"/>
          <w:b/>
          <w:bCs/>
          <w:color w:val="191919"/>
          <w:sz w:val="24"/>
          <w:szCs w:val="24"/>
          <w:bdr w:val="none" w:sz="0" w:space="0" w:color="auto" w:frame="1"/>
          <w:lang w:eastAsia="ru-RU"/>
        </w:rPr>
        <w:t>ИЗВЛЕЧЕНИЯ ИЗ НОРМ АРБИТРАЖНОГОПРОЦЕССУАЛЬНОГО КОДЕКСА РФ</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Статья 4. Право на обращение в арбитражный суд</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В случаях, предусмотренных настоящим Кодексом, в арбитражный суд вправе обратиться и иные лица.</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3. Отказ от права на обращение в суд недействителен.</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4. Обращение в арбитражный суд осуществляется в форме:</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искового заявления – по экономическим спорам и иным делам, возникающим из гражданских правоотношений;</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при обращении о пересмотре судебных актов в порядке надзора и в иных случаях, предусмотренных настоящим Кодексом;</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5.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6. По соглашению сторон подведомственный арбитражному суду спор, возникающий из гражданских правоотношений,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Статья 41. Права и обязанности лиц, участвующих в деле</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w:t>
      </w:r>
      <w:r w:rsidRPr="005075C4">
        <w:rPr>
          <w:rFonts w:ascii="Times New Roman" w:eastAsia="Times New Roman" w:hAnsi="Times New Roman" w:cs="Times New Roman"/>
          <w:color w:val="191919"/>
          <w:sz w:val="24"/>
          <w:szCs w:val="24"/>
          <w:lang w:eastAsia="ru-RU"/>
        </w:rPr>
        <w:lastRenderedPageBreak/>
        <w:t>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Лица, участвующие в деле, также вправе представлять в арбитражный суд документы в электронном виде, заполнять формы документов, размещенных на официальном сайте арбитражного суда в информационно-телекоммуникационной сети «Интернет», в порядке, установленном в пределах своих полномочий Высшим Арбитражным Судом Российской Федерации.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Лица, участвующие в деле, должны добросовестно пользоваться всеми принадлежащими им процессуальными правами.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3. Лица, участвующие в деле, </w:t>
      </w:r>
      <w:proofErr w:type="gramStart"/>
      <w:r w:rsidRPr="005075C4">
        <w:rPr>
          <w:rFonts w:ascii="Times New Roman" w:eastAsia="Times New Roman" w:hAnsi="Times New Roman" w:cs="Times New Roman"/>
          <w:color w:val="191919"/>
          <w:sz w:val="24"/>
          <w:szCs w:val="24"/>
          <w:lang w:eastAsia="ru-RU"/>
        </w:rPr>
        <w:t>несут процессуальные обязанности</w:t>
      </w:r>
      <w:proofErr w:type="gramEnd"/>
      <w:r w:rsidRPr="005075C4">
        <w:rPr>
          <w:rFonts w:ascii="Times New Roman" w:eastAsia="Times New Roman" w:hAnsi="Times New Roman" w:cs="Times New Roman"/>
          <w:color w:val="191919"/>
          <w:sz w:val="24"/>
          <w:szCs w:val="24"/>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Статья 59. Ведение дел в арбитражном суде через представителей</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От имени ликвидируемой организации в суде выступает уполномоченный представитель ликвидационной комиссии.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статье 60 настоящего Кодекса.</w:t>
      </w:r>
    </w:p>
    <w:p w:rsidR="005B5B68" w:rsidRPr="005075C4" w:rsidRDefault="005B5B68" w:rsidP="005B5B68">
      <w:pPr>
        <w:shd w:val="clear" w:color="auto" w:fill="FFFFFF"/>
        <w:spacing w:after="0"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b/>
          <w:bCs/>
          <w:color w:val="191919"/>
          <w:sz w:val="24"/>
          <w:szCs w:val="24"/>
          <w:bdr w:val="none" w:sz="0" w:space="0" w:color="auto" w:frame="1"/>
          <w:lang w:eastAsia="ru-RU"/>
        </w:rPr>
        <w:t xml:space="preserve">Статья 198. Право на обращение в арбитражный суд с заявлением о признании ненормативных правовых актов </w:t>
      </w:r>
      <w:proofErr w:type="gramStart"/>
      <w:r w:rsidRPr="005075C4">
        <w:rPr>
          <w:rFonts w:ascii="Times New Roman" w:eastAsia="Times New Roman" w:hAnsi="Times New Roman" w:cs="Times New Roman"/>
          <w:b/>
          <w:bCs/>
          <w:color w:val="191919"/>
          <w:sz w:val="24"/>
          <w:szCs w:val="24"/>
          <w:bdr w:val="none" w:sz="0" w:space="0" w:color="auto" w:frame="1"/>
          <w:lang w:eastAsia="ru-RU"/>
        </w:rPr>
        <w:t>недействительными</w:t>
      </w:r>
      <w:proofErr w:type="gramEnd"/>
      <w:r w:rsidRPr="005075C4">
        <w:rPr>
          <w:rFonts w:ascii="Times New Roman" w:eastAsia="Times New Roman" w:hAnsi="Times New Roman" w:cs="Times New Roman"/>
          <w:b/>
          <w:bCs/>
          <w:color w:val="191919"/>
          <w:sz w:val="24"/>
          <w:szCs w:val="24"/>
          <w:bdr w:val="none" w:sz="0" w:space="0" w:color="auto" w:frame="1"/>
          <w:lang w:eastAsia="ru-RU"/>
        </w:rPr>
        <w:t>, решений и действий (бездействия) незаконными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1. </w:t>
      </w:r>
      <w:proofErr w:type="gramStart"/>
      <w:r w:rsidRPr="005075C4">
        <w:rPr>
          <w:rFonts w:ascii="Times New Roman" w:eastAsia="Times New Roman" w:hAnsi="Times New Roman" w:cs="Times New Roman"/>
          <w:color w:val="191919"/>
          <w:sz w:val="24"/>
          <w:szCs w:val="24"/>
          <w:lang w:eastAsia="ru-RU"/>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w:t>
      </w:r>
      <w:r w:rsidRPr="005075C4">
        <w:rPr>
          <w:rFonts w:ascii="Times New Roman" w:eastAsia="Times New Roman" w:hAnsi="Times New Roman" w:cs="Times New Roman"/>
          <w:color w:val="191919"/>
          <w:sz w:val="24"/>
          <w:szCs w:val="24"/>
          <w:lang w:eastAsia="ru-RU"/>
        </w:rPr>
        <w:lastRenderedPageBreak/>
        <w:t>(бездействие)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5075C4">
        <w:rPr>
          <w:rFonts w:ascii="Times New Roman" w:eastAsia="Times New Roman" w:hAnsi="Times New Roman" w:cs="Times New Roman"/>
          <w:color w:val="191919"/>
          <w:sz w:val="24"/>
          <w:szCs w:val="24"/>
          <w:lang w:eastAsia="ru-RU"/>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2. </w:t>
      </w:r>
      <w:proofErr w:type="gramStart"/>
      <w:r w:rsidRPr="005075C4">
        <w:rPr>
          <w:rFonts w:ascii="Times New Roman" w:eastAsia="Times New Roman" w:hAnsi="Times New Roman" w:cs="Times New Roman"/>
          <w:color w:val="191919"/>
          <w:sz w:val="24"/>
          <w:szCs w:val="24"/>
          <w:lang w:eastAsia="ru-RU"/>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5075C4">
        <w:rPr>
          <w:rFonts w:ascii="Times New Roman" w:eastAsia="Times New Roman" w:hAnsi="Times New Roman" w:cs="Times New Roman"/>
          <w:color w:val="191919"/>
          <w:sz w:val="24"/>
          <w:szCs w:val="24"/>
          <w:lang w:eastAsia="ru-RU"/>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B5B68" w:rsidRPr="005075C4" w:rsidRDefault="005B5B68" w:rsidP="005B5B68">
      <w:pPr>
        <w:shd w:val="clear" w:color="auto" w:fill="FFFFFF"/>
        <w:spacing w:after="225" w:line="240" w:lineRule="auto"/>
        <w:ind w:left="-567"/>
        <w:jc w:val="both"/>
        <w:textAlignment w:val="baseline"/>
        <w:rPr>
          <w:rFonts w:ascii="Times New Roman" w:eastAsia="Times New Roman" w:hAnsi="Times New Roman" w:cs="Times New Roman"/>
          <w:color w:val="191919"/>
          <w:sz w:val="24"/>
          <w:szCs w:val="24"/>
          <w:lang w:eastAsia="ru-RU"/>
        </w:rPr>
      </w:pPr>
      <w:r w:rsidRPr="005075C4">
        <w:rPr>
          <w:rFonts w:ascii="Times New Roman" w:eastAsia="Times New Roman" w:hAnsi="Times New Roman" w:cs="Times New Roman"/>
          <w:color w:val="191919"/>
          <w:sz w:val="24"/>
          <w:szCs w:val="24"/>
          <w:lang w:eastAsia="ru-RU"/>
        </w:rPr>
        <w:t xml:space="preserve">3. Заявления о признании ненормативных правовых актов </w:t>
      </w:r>
      <w:proofErr w:type="gramStart"/>
      <w:r w:rsidRPr="005075C4">
        <w:rPr>
          <w:rFonts w:ascii="Times New Roman" w:eastAsia="Times New Roman" w:hAnsi="Times New Roman" w:cs="Times New Roman"/>
          <w:color w:val="191919"/>
          <w:sz w:val="24"/>
          <w:szCs w:val="24"/>
          <w:lang w:eastAsia="ru-RU"/>
        </w:rPr>
        <w:t>недействительными</w:t>
      </w:r>
      <w:proofErr w:type="gramEnd"/>
      <w:r w:rsidRPr="005075C4">
        <w:rPr>
          <w:rFonts w:ascii="Times New Roman" w:eastAsia="Times New Roman" w:hAnsi="Times New Roman" w:cs="Times New Roman"/>
          <w:color w:val="191919"/>
          <w:sz w:val="24"/>
          <w:szCs w:val="24"/>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5B5B68" w:rsidRPr="005B5B68" w:rsidRDefault="005B5B68" w:rsidP="005B5B68">
      <w:pPr>
        <w:shd w:val="clear" w:color="auto" w:fill="FFFFFF"/>
        <w:spacing w:after="0" w:line="240" w:lineRule="auto"/>
        <w:ind w:left="-567"/>
        <w:jc w:val="both"/>
        <w:textAlignment w:val="baseline"/>
        <w:rPr>
          <w:rFonts w:ascii="Helvetica" w:eastAsia="Times New Roman" w:hAnsi="Helvetica" w:cs="Times New Roman"/>
          <w:color w:val="191919"/>
          <w:sz w:val="21"/>
          <w:szCs w:val="21"/>
          <w:lang w:eastAsia="ru-RU"/>
        </w:rPr>
      </w:pPr>
      <w:r w:rsidRPr="005075C4">
        <w:rPr>
          <w:rFonts w:ascii="Times New Roman" w:eastAsia="Times New Roman" w:hAnsi="Times New Roman" w:cs="Times New Roman"/>
          <w:color w:val="191919"/>
          <w:sz w:val="24"/>
          <w:szCs w:val="24"/>
          <w:lang w:eastAsia="ru-RU"/>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roofErr w:type="gramStart"/>
      <w:r w:rsidRPr="005075C4">
        <w:rPr>
          <w:rFonts w:ascii="Times New Roman" w:eastAsia="Times New Roman" w:hAnsi="Times New Roman" w:cs="Times New Roman"/>
          <w:color w:val="191919"/>
          <w:sz w:val="24"/>
          <w:szCs w:val="24"/>
          <w:lang w:eastAsia="ru-RU"/>
        </w:rPr>
        <w:t>.»</w:t>
      </w:r>
      <w:proofErr w:type="gramEnd"/>
    </w:p>
    <w:p w:rsidR="00874C8D" w:rsidRDefault="00874C8D"/>
    <w:sectPr w:rsidR="00874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7E82"/>
    <w:multiLevelType w:val="multilevel"/>
    <w:tmpl w:val="380E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4D"/>
    <w:rsid w:val="005075C4"/>
    <w:rsid w:val="005B2A4D"/>
    <w:rsid w:val="005B5B68"/>
    <w:rsid w:val="006406CA"/>
    <w:rsid w:val="00874C8D"/>
    <w:rsid w:val="0088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3391</Words>
  <Characters>19330</Characters>
  <Application>Microsoft Office Word</Application>
  <DocSecurity>0</DocSecurity>
  <Lines>161</Lines>
  <Paragraphs>45</Paragraphs>
  <ScaleCrop>false</ScaleCrop>
  <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culture1</dc:creator>
  <cp:keywords/>
  <dc:description/>
  <cp:lastModifiedBy>culture1</cp:lastModifiedBy>
  <cp:revision>5</cp:revision>
  <dcterms:created xsi:type="dcterms:W3CDTF">2024-10-23T05:38:00Z</dcterms:created>
  <dcterms:modified xsi:type="dcterms:W3CDTF">2024-10-23T05:57:00Z</dcterms:modified>
</cp:coreProperties>
</file>