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6B" w:rsidRPr="002F7A57" w:rsidRDefault="003B2678" w:rsidP="002F7A57">
      <w:pPr>
        <w:pStyle w:val="ae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2BBE">
        <w:rPr>
          <w:sz w:val="20"/>
          <w:szCs w:val="20"/>
        </w:rPr>
        <w:t xml:space="preserve">    </w:t>
      </w:r>
    </w:p>
    <w:p w:rsidR="00AA516B" w:rsidRPr="00AA516B" w:rsidRDefault="00AA516B" w:rsidP="00AA5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r w:rsidRPr="00AA516B"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 </w:t>
      </w:r>
      <w:r w:rsidRPr="00AA516B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 wp14:anchorId="1B24205F" wp14:editId="53FAA2B8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6B" w:rsidRPr="00AA516B" w:rsidRDefault="00AA516B" w:rsidP="00AA5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AA516B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AA516B" w:rsidRPr="00AA516B" w:rsidRDefault="00AA516B" w:rsidP="00AA5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AA516B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AA516B" w:rsidRPr="00AA516B" w:rsidRDefault="00AA516B" w:rsidP="00AA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</w:pPr>
      <w:r w:rsidRPr="00AA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AA516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ГЭҺЭН</w:t>
      </w:r>
      <w:r w:rsidRPr="00AA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AA516B" w:rsidRPr="00AA516B" w:rsidRDefault="00AA516B" w:rsidP="00AA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AA516B" w:rsidRPr="00AA516B" w:rsidRDefault="00AA516B" w:rsidP="00AA516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AA516B" w:rsidRPr="00AA516B" w:rsidRDefault="00AA516B" w:rsidP="00AA5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16"/>
          <w:szCs w:val="16"/>
          <w:lang w:eastAsia="ru-RU"/>
        </w:rPr>
      </w:pPr>
    </w:p>
    <w:p w:rsidR="00AA516B" w:rsidRPr="00AA516B" w:rsidRDefault="00AA516B" w:rsidP="00AA5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AA516B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AA516B" w:rsidRPr="00AA516B" w:rsidRDefault="00AA516B" w:rsidP="00AA516B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AA516B" w:rsidRPr="00AA516B" w:rsidRDefault="00AA516B" w:rsidP="00AA516B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AA516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«___» </w:t>
      </w:r>
      <w:r w:rsidR="00653DFE">
        <w:rPr>
          <w:rFonts w:ascii="Times New Roman" w:eastAsia="Calibri" w:hAnsi="Times New Roman" w:cs="Courier New"/>
          <w:sz w:val="28"/>
          <w:szCs w:val="28"/>
          <w:lang w:eastAsia="ru-RU"/>
        </w:rPr>
        <w:t>марта</w:t>
      </w:r>
      <w:r w:rsidRPr="00AA516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2023 года                     </w:t>
      </w:r>
      <w:r w:rsidR="002F7A5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          </w:t>
      </w:r>
      <w:r w:rsidRPr="00AA516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    </w:t>
      </w:r>
      <w:r w:rsidR="002F7A5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</w:t>
      </w:r>
      <w:r w:rsidR="00F70A3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 w:rsidRPr="00AA516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</w:t>
      </w:r>
      <w:r w:rsidR="002F7A57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</w:t>
      </w:r>
      <w:r w:rsidRPr="00AA516B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№ </w:t>
      </w:r>
      <w:r w:rsidR="002F7A57">
        <w:rPr>
          <w:rFonts w:ascii="Times New Roman" w:eastAsia="Calibri" w:hAnsi="Times New Roman" w:cs="Courier New"/>
          <w:sz w:val="28"/>
          <w:szCs w:val="28"/>
          <w:lang w:eastAsia="ru-RU"/>
        </w:rPr>
        <w:t>___</w:t>
      </w:r>
      <w:r w:rsidRPr="00AA516B">
        <w:rPr>
          <w:rFonts w:ascii="Times New Roman" w:eastAsia="Calibri" w:hAnsi="Times New Roman" w:cs="Courier New"/>
          <w:sz w:val="28"/>
          <w:szCs w:val="28"/>
          <w:lang w:eastAsia="ru-RU"/>
        </w:rPr>
        <w:t>____</w:t>
      </w:r>
      <w:r w:rsidR="002F7A57">
        <w:rPr>
          <w:rFonts w:ascii="Times New Roman" w:eastAsia="Calibri" w:hAnsi="Times New Roman" w:cs="Courier New"/>
          <w:sz w:val="28"/>
          <w:szCs w:val="28"/>
          <w:lang w:eastAsia="ru-RU"/>
        </w:rPr>
        <w:t>__</w:t>
      </w:r>
    </w:p>
    <w:p w:rsidR="00AA516B" w:rsidRPr="00AA516B" w:rsidRDefault="00AA516B" w:rsidP="00AA516B">
      <w:pPr>
        <w:widowControl w:val="0"/>
        <w:autoSpaceDE w:val="0"/>
        <w:autoSpaceDN w:val="0"/>
        <w:adjustRightInd w:val="0"/>
        <w:spacing w:after="0"/>
        <w:ind w:right="283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 w:rsidRPr="00AA516B">
        <w:rPr>
          <w:rFonts w:ascii="Times New Roman" w:eastAsia="Calibri" w:hAnsi="Times New Roman" w:cs="Courier New"/>
          <w:sz w:val="28"/>
          <w:szCs w:val="28"/>
          <w:lang w:eastAsia="ru-RU"/>
        </w:rPr>
        <w:t>с</w:t>
      </w:r>
      <w:proofErr w:type="gramEnd"/>
      <w:r w:rsidRPr="00AA516B">
        <w:rPr>
          <w:rFonts w:ascii="Times New Roman" w:eastAsia="Calibri" w:hAnsi="Times New Roman" w:cs="Courier New"/>
          <w:sz w:val="28"/>
          <w:szCs w:val="28"/>
          <w:lang w:eastAsia="ru-RU"/>
        </w:rPr>
        <w:t>. Бичура</w:t>
      </w:r>
    </w:p>
    <w:p w:rsidR="00AA516B" w:rsidRPr="00AA516B" w:rsidRDefault="00AA516B" w:rsidP="00AA5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6B" w:rsidRDefault="00F70A37" w:rsidP="00F70A3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A516B" w:rsidRPr="00AA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Муниципального казенного учреждения Администрация муниципального образования «</w:t>
      </w:r>
      <w:proofErr w:type="spellStart"/>
      <w:r w:rsidR="00AA516B" w:rsidRPr="00AA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="00AA516B" w:rsidRPr="00AA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Республики Бурятия </w:t>
      </w:r>
      <w:r w:rsidR="00AA516B" w:rsidRPr="00AA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16.12.2021</w:t>
      </w:r>
      <w:r w:rsidRPr="00A7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655 </w:t>
      </w:r>
      <w:r w:rsidR="00AA516B" w:rsidRPr="00AA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муниципального образования «</w:t>
      </w:r>
      <w:proofErr w:type="spellStart"/>
      <w:r w:rsidR="00AA516B" w:rsidRPr="00AA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Бичурский</w:t>
      </w:r>
      <w:proofErr w:type="spellEnd"/>
      <w:r w:rsidR="00AA516B" w:rsidRPr="00AA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6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физической культуры, спорта и формирование здорового 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раза жизни населения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2314DA" w:rsidRPr="00AA516B" w:rsidRDefault="002314DA" w:rsidP="00F70A3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6B" w:rsidRPr="00AA516B" w:rsidRDefault="00AA516B" w:rsidP="00AA51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статьей 179 Бюджетного кодекса Российской Федерации, решениями Совета депутатов муниципального образования «</w:t>
      </w:r>
      <w:proofErr w:type="spellStart"/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Республики Бурятия от  28.12.2022 № 472 «О внесении изменений в решение Совета депутатов муниципального образования «</w:t>
      </w:r>
      <w:proofErr w:type="spellStart"/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«О бюджете на 2022 год и плановый период 2023 и 2024 годов», от 28.12.2022 № 473</w:t>
      </w:r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 год и плановый период 2024</w:t>
      </w:r>
      <w:proofErr w:type="gramEnd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2025 годов»</w:t>
      </w:r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</w:t>
      </w:r>
      <w:r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 Администрация муниципального образования «</w:t>
      </w:r>
      <w:proofErr w:type="spellStart"/>
      <w:r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Республики Бурятия </w:t>
      </w:r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10.04.2017 № 12 «</w:t>
      </w:r>
      <w:r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Уставом муниципального образования «</w:t>
      </w:r>
      <w:proofErr w:type="spellStart"/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</w:t>
      </w:r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</w:t>
      </w:r>
      <w:proofErr w:type="spellStart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 </w:t>
      </w:r>
      <w:r w:rsidRPr="00AA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A516B" w:rsidRPr="00AA516B" w:rsidRDefault="00AA516B" w:rsidP="00AA516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6B" w:rsidRPr="00AA516B" w:rsidRDefault="00AA516B" w:rsidP="00AA516B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Муниципального казенного учреждения Администрация муниципального образования «</w:t>
      </w:r>
      <w:proofErr w:type="spellStart"/>
      <w:r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Республики Бурятия </w:t>
      </w:r>
      <w:r w:rsidR="00F70A37">
        <w:rPr>
          <w:rFonts w:ascii="Times New Roman" w:eastAsia="Calibri" w:hAnsi="Times New Roman" w:cs="Times New Roman"/>
          <w:sz w:val="28"/>
          <w:szCs w:val="28"/>
        </w:rPr>
        <w:t>от 16.12.2021</w:t>
      </w:r>
      <w:r w:rsidR="00F70A37" w:rsidRPr="004F0611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F70A37">
        <w:rPr>
          <w:rFonts w:ascii="Times New Roman" w:eastAsia="Calibri" w:hAnsi="Times New Roman" w:cs="Times New Roman"/>
          <w:sz w:val="28"/>
          <w:szCs w:val="28"/>
        </w:rPr>
        <w:t>655</w:t>
      </w:r>
      <w:r w:rsidR="00F70A37" w:rsidRPr="004F061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="00F70A37" w:rsidRPr="004F0611">
        <w:rPr>
          <w:rFonts w:ascii="Times New Roman" w:eastAsia="Calibri" w:hAnsi="Times New Roman" w:cs="Times New Roman"/>
          <w:sz w:val="28"/>
          <w:szCs w:val="28"/>
        </w:rPr>
        <w:t>Бичурский</w:t>
      </w:r>
      <w:proofErr w:type="spellEnd"/>
      <w:r w:rsidR="00F70A37" w:rsidRPr="004F0611">
        <w:rPr>
          <w:rFonts w:ascii="Times New Roman" w:eastAsia="Calibri" w:hAnsi="Times New Roman" w:cs="Times New Roman"/>
          <w:sz w:val="28"/>
          <w:szCs w:val="28"/>
        </w:rPr>
        <w:t xml:space="preserve"> район «</w:t>
      </w:r>
      <w:r w:rsidR="00F70A37" w:rsidRPr="0031163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Развитие физической культуры, спорта и формирование здорового образа жизни населения </w:t>
      </w:r>
      <w:proofErr w:type="spellStart"/>
      <w:r w:rsidR="00F70A37" w:rsidRPr="0031163D">
        <w:rPr>
          <w:rFonts w:ascii="Times New Roman" w:eastAsia="Calibri" w:hAnsi="Times New Roman"/>
          <w:bCs/>
          <w:sz w:val="28"/>
          <w:szCs w:val="28"/>
          <w:lang w:eastAsia="ru-RU"/>
        </w:rPr>
        <w:t>Бичурского</w:t>
      </w:r>
      <w:proofErr w:type="spellEnd"/>
      <w:r w:rsidR="00F70A37" w:rsidRPr="0031163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</w:t>
      </w:r>
      <w:r w:rsidR="00F70A37">
        <w:rPr>
          <w:rFonts w:ascii="Times New Roman" w:eastAsia="Calibri" w:hAnsi="Times New Roman" w:cs="Times New Roman"/>
          <w:sz w:val="28"/>
          <w:szCs w:val="28"/>
        </w:rPr>
        <w:t>»</w:t>
      </w:r>
      <w:r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A37">
        <w:rPr>
          <w:rFonts w:ascii="Times New Roman" w:eastAsia="Calibri" w:hAnsi="Times New Roman" w:cs="Times New Roman"/>
          <w:sz w:val="28"/>
          <w:szCs w:val="28"/>
        </w:rPr>
        <w:t>(в ред. от 04.04.2022 № 141).</w:t>
      </w:r>
      <w:r w:rsidR="00F70A37" w:rsidRPr="00AA5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0A37" w:rsidRDefault="00F70A37" w:rsidP="00AA51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1504106"/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2.Опубликоват</w:t>
      </w:r>
      <w:proofErr w:type="gramStart"/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обнародовать) настоящее постановление</w:t>
      </w:r>
      <w:r w:rsidR="0023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</w:t>
      </w:r>
      <w:proofErr w:type="spellStart"/>
      <w:r w:rsidR="0023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="0023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хлебороб»</w:t>
      </w:r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 МО </w:t>
      </w:r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 и разместить на официальном сайте муниципального образования «</w:t>
      </w:r>
      <w:proofErr w:type="spellStart"/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F7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 </w:t>
      </w:r>
    </w:p>
    <w:p w:rsidR="00AA516B" w:rsidRPr="00AA516B" w:rsidRDefault="00AA516B" w:rsidP="00AA51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F70A37" w:rsidRPr="004F0611" w:rsidRDefault="00F70A37" w:rsidP="00F7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B732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4F061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F061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F0611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Pr="004F0611">
        <w:rPr>
          <w:rFonts w:ascii="Times New Roman" w:eastAsia="Calibri" w:hAnsi="Times New Roman" w:cs="Times New Roman"/>
          <w:sz w:val="28"/>
          <w:szCs w:val="28"/>
        </w:rPr>
        <w:t>Бичурский</w:t>
      </w:r>
      <w:proofErr w:type="spellEnd"/>
      <w:r w:rsidRPr="004F0611">
        <w:rPr>
          <w:rFonts w:ascii="Times New Roman" w:eastAsia="Calibri" w:hAnsi="Times New Roman" w:cs="Times New Roman"/>
          <w:sz w:val="28"/>
          <w:szCs w:val="28"/>
        </w:rPr>
        <w:t xml:space="preserve"> район» РБ по </w:t>
      </w:r>
      <w:r>
        <w:rPr>
          <w:rFonts w:ascii="Times New Roman" w:eastAsia="Calibri" w:hAnsi="Times New Roman" w:cs="Times New Roman"/>
          <w:sz w:val="28"/>
          <w:szCs w:val="28"/>
        </w:rPr>
        <w:t>социальному развитию Бадмаеву М.Б.</w:t>
      </w:r>
    </w:p>
    <w:p w:rsidR="00AA516B" w:rsidRPr="00AA516B" w:rsidRDefault="00AA516B" w:rsidP="00AA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84A" w:rsidRDefault="00E2684A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A" w:rsidRPr="00AA516B" w:rsidRDefault="00BB732A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</w:t>
      </w:r>
      <w:r w:rsidR="00BB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В.В.  Смолин </w:t>
      </w:r>
    </w:p>
    <w:bookmarkEnd w:id="0"/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1"/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Pr="00AA516B" w:rsidRDefault="00AA516B" w:rsidP="00AA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16B" w:rsidRDefault="00AA516B" w:rsidP="00BB732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732A" w:rsidRDefault="00BB732A" w:rsidP="00BB732A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AA516B" w:rsidRDefault="00AA516B" w:rsidP="005408E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</w:rPr>
      </w:pPr>
    </w:p>
    <w:p w:rsidR="00AA516B" w:rsidRDefault="00AA516B" w:rsidP="005408E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</w:rPr>
      </w:pPr>
    </w:p>
    <w:p w:rsidR="002314DA" w:rsidRDefault="002314DA" w:rsidP="005408E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</w:rPr>
      </w:pPr>
    </w:p>
    <w:p w:rsidR="002314DA" w:rsidRDefault="002314DA" w:rsidP="005408E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</w:rPr>
      </w:pPr>
    </w:p>
    <w:p w:rsidR="00AA516B" w:rsidRDefault="00AA516B" w:rsidP="002F7A5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F70A37" w:rsidRDefault="00F70A37" w:rsidP="002F7A57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F70A37" w:rsidRPr="004F0611" w:rsidRDefault="00F70A37" w:rsidP="00F70A3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F70A37" w:rsidRPr="00C90859" w:rsidRDefault="00F70A37" w:rsidP="00F70A37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Проект представлен Сектором по ф</w:t>
      </w:r>
      <w:r w:rsidRPr="00C908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изической культуре, спорту и молодежной  политике </w:t>
      </w:r>
    </w:p>
    <w:p w:rsidR="00B76865" w:rsidRPr="00F70A37" w:rsidRDefault="00F70A37" w:rsidP="00F70A37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859">
        <w:rPr>
          <w:rFonts w:ascii="Times New Roman" w:eastAsia="Calibri" w:hAnsi="Times New Roman" w:cs="Times New Roman"/>
          <w:sz w:val="20"/>
          <w:szCs w:val="20"/>
          <w:lang w:eastAsia="ru-RU"/>
        </w:rPr>
        <w:t>исп. Б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улыгина А.С.,  тел.+79503823601</w:t>
      </w:r>
    </w:p>
    <w:p w:rsidR="00F70A37" w:rsidRDefault="00F70A37" w:rsidP="00B7686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6F" w:rsidRPr="004F0611" w:rsidRDefault="0015086F" w:rsidP="001508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УТВЕРЖДЕНЫ</w:t>
      </w:r>
    </w:p>
    <w:p w:rsidR="0015086F" w:rsidRPr="004F0611" w:rsidRDefault="0015086F" w:rsidP="001508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15086F" w:rsidRPr="004F0611" w:rsidRDefault="0035019E" w:rsidP="001508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15086F"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="0015086F"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>Бичурский</w:t>
      </w:r>
      <w:proofErr w:type="spellEnd"/>
      <w:r w:rsidR="0015086F"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РБ </w:t>
      </w:r>
    </w:p>
    <w:p w:rsidR="0015086F" w:rsidRPr="004F0611" w:rsidRDefault="0015086F" w:rsidP="001508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  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>2022  г. №  ____</w:t>
      </w:r>
    </w:p>
    <w:p w:rsidR="00B76865" w:rsidRPr="004F0611" w:rsidRDefault="00B76865" w:rsidP="00B76865">
      <w:pPr>
        <w:spacing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6865" w:rsidRPr="004F0611" w:rsidRDefault="00B76865" w:rsidP="00B768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0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ИЗМЕНЕНИЯ,</w:t>
      </w:r>
    </w:p>
    <w:p w:rsidR="00661514" w:rsidRPr="009F2C1B" w:rsidRDefault="00B76865" w:rsidP="0050565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2C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которые вносятся в постановление </w:t>
      </w:r>
      <w:r w:rsidR="009F2C1B" w:rsidRPr="009F2C1B"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учреждения Администрация муниципального образования «</w:t>
      </w:r>
      <w:proofErr w:type="spellStart"/>
      <w:r w:rsidR="009F2C1B" w:rsidRPr="009F2C1B">
        <w:rPr>
          <w:rFonts w:ascii="Times New Roman" w:hAnsi="Times New Roman" w:cs="Times New Roman"/>
          <w:b/>
          <w:bCs/>
          <w:sz w:val="28"/>
          <w:szCs w:val="28"/>
        </w:rPr>
        <w:t>Бичурский</w:t>
      </w:r>
      <w:proofErr w:type="spellEnd"/>
      <w:r w:rsidR="009F2C1B" w:rsidRPr="009F2C1B">
        <w:rPr>
          <w:rFonts w:ascii="Times New Roman" w:hAnsi="Times New Roman" w:cs="Times New Roman"/>
          <w:b/>
          <w:bCs/>
          <w:sz w:val="28"/>
          <w:szCs w:val="28"/>
        </w:rPr>
        <w:t xml:space="preserve"> район» Республики Бурятия </w:t>
      </w:r>
      <w:r w:rsidR="0015086F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0B25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</w:t>
      </w:r>
      <w:r w:rsidR="0050565D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</w:t>
      </w:r>
      <w:r w:rsidR="00200B25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</w:t>
      </w:r>
      <w:r w:rsidR="0050565D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15086F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№ </w:t>
      </w:r>
      <w:r w:rsidR="00200B25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655</w:t>
      </w:r>
      <w:r w:rsidR="0015086F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 «Об утверждении муниципальной программы муниципального образования «</w:t>
      </w:r>
      <w:proofErr w:type="spellStart"/>
      <w:r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15086F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«Развитие физической культуры, спорта и формирование здорового образа жизни населения </w:t>
      </w:r>
      <w:proofErr w:type="spellStart"/>
      <w:r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Бичурского</w:t>
      </w:r>
      <w:proofErr w:type="spellEnd"/>
      <w:r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района»</w:t>
      </w:r>
      <w:r w:rsidR="0050565D" w:rsidRPr="009F2C1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50565D" w:rsidRPr="009F2C1B" w:rsidRDefault="00661514" w:rsidP="0050565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2C1B">
        <w:rPr>
          <w:rFonts w:ascii="Times New Roman" w:eastAsia="Calibri" w:hAnsi="Times New Roman" w:cs="Times New Roman"/>
          <w:b/>
          <w:sz w:val="28"/>
          <w:szCs w:val="28"/>
        </w:rPr>
        <w:t>(в ред. от 04.04.2022 № 141)</w:t>
      </w:r>
    </w:p>
    <w:p w:rsidR="00B76865" w:rsidRPr="004F0611" w:rsidRDefault="00B76865" w:rsidP="00B7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</w:p>
    <w:p w:rsidR="00B76865" w:rsidRPr="004F0611" w:rsidRDefault="00B76865" w:rsidP="00B7686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6865" w:rsidRPr="002314DA" w:rsidRDefault="0015086F" w:rsidP="00150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="009F2C1B" w:rsidRPr="009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</w:t>
      </w:r>
      <w:r w:rsidR="009F2C1B" w:rsidRPr="009F2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Муниципального казенного учреждения Администрация муниципального образования «</w:t>
      </w:r>
      <w:proofErr w:type="spellStart"/>
      <w:r w:rsidR="009F2C1B" w:rsidRPr="009F2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="009F2C1B" w:rsidRPr="009F2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Республики Бурятия</w:t>
      </w:r>
      <w:r w:rsidRPr="005A57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0B25">
        <w:rPr>
          <w:rFonts w:ascii="Times New Roman" w:eastAsia="Calibri" w:hAnsi="Times New Roman" w:cs="Arial"/>
          <w:bCs/>
          <w:sz w:val="28"/>
          <w:szCs w:val="28"/>
          <w:lang w:eastAsia="ru-RU"/>
        </w:rPr>
        <w:t>от 16</w:t>
      </w:r>
      <w:r w:rsidR="00BA7546">
        <w:rPr>
          <w:rFonts w:ascii="Times New Roman" w:eastAsia="Calibri" w:hAnsi="Times New Roman" w:cs="Arial"/>
          <w:bCs/>
          <w:sz w:val="28"/>
          <w:szCs w:val="28"/>
          <w:lang w:eastAsia="ru-RU"/>
        </w:rPr>
        <w:t>.12.20</w:t>
      </w:r>
      <w:r w:rsidR="00200B25">
        <w:rPr>
          <w:rFonts w:ascii="Times New Roman" w:eastAsia="Calibri" w:hAnsi="Times New Roman" w:cs="Arial"/>
          <w:bCs/>
          <w:sz w:val="28"/>
          <w:szCs w:val="28"/>
          <w:lang w:eastAsia="ru-RU"/>
        </w:rPr>
        <w:t>21</w:t>
      </w:r>
      <w:r w:rsidRPr="005A5773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г. № </w:t>
      </w:r>
      <w:r w:rsidR="00200B25">
        <w:rPr>
          <w:rFonts w:ascii="Times New Roman" w:eastAsia="Calibri" w:hAnsi="Times New Roman" w:cs="Arial"/>
          <w:bCs/>
          <w:sz w:val="28"/>
          <w:szCs w:val="28"/>
          <w:lang w:eastAsia="ru-RU"/>
        </w:rPr>
        <w:t>655</w:t>
      </w:r>
      <w:r w:rsidRPr="005A5773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«</w:t>
      </w:r>
      <w:proofErr w:type="spellStart"/>
      <w:r w:rsidRPr="005A5773">
        <w:rPr>
          <w:rFonts w:ascii="Times New Roman" w:eastAsia="Calibri" w:hAnsi="Times New Roman" w:cs="Arial"/>
          <w:bCs/>
          <w:sz w:val="28"/>
          <w:szCs w:val="28"/>
          <w:lang w:eastAsia="ru-RU"/>
        </w:rPr>
        <w:t>Бичурский</w:t>
      </w:r>
      <w:proofErr w:type="spellEnd"/>
      <w:r w:rsidRPr="005A5773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Arial"/>
          <w:bCs/>
          <w:sz w:val="28"/>
          <w:szCs w:val="28"/>
          <w:lang w:eastAsia="ru-RU"/>
        </w:rPr>
        <w:t>»</w:t>
      </w:r>
      <w:r w:rsidRPr="005A5773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«</w:t>
      </w:r>
      <w:r w:rsidRPr="0031163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Развитие физической культуры, спорта и формирование здорового образа жизни населения </w:t>
      </w:r>
      <w:proofErr w:type="spellStart"/>
      <w:r w:rsidRPr="0031163D">
        <w:rPr>
          <w:rFonts w:ascii="Times New Roman" w:eastAsia="Calibri" w:hAnsi="Times New Roman" w:cs="Arial"/>
          <w:bCs/>
          <w:sz w:val="28"/>
          <w:szCs w:val="28"/>
          <w:lang w:eastAsia="ru-RU"/>
        </w:rPr>
        <w:t>Бичурского</w:t>
      </w:r>
      <w:proofErr w:type="spellEnd"/>
      <w:r w:rsidRPr="0031163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района</w:t>
      </w:r>
      <w:r w:rsidR="00200B25">
        <w:rPr>
          <w:rFonts w:ascii="Times New Roman" w:eastAsia="Calibri" w:hAnsi="Times New Roman" w:cs="Arial"/>
          <w:bCs/>
          <w:sz w:val="28"/>
          <w:szCs w:val="28"/>
          <w:lang w:eastAsia="ru-RU"/>
        </w:rPr>
        <w:t>»</w:t>
      </w:r>
      <w:r w:rsidR="0050565D" w:rsidRPr="0050565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="0035019E">
        <w:rPr>
          <w:rFonts w:ascii="Times New Roman" w:eastAsia="Calibri" w:hAnsi="Times New Roman" w:cs="Times New Roman"/>
          <w:sz w:val="28"/>
          <w:szCs w:val="28"/>
        </w:rPr>
        <w:t xml:space="preserve">(в ред. от 04.04.2022 № 141) </w:t>
      </w:r>
      <w:r w:rsidR="0050565D" w:rsidRPr="0050565D">
        <w:rPr>
          <w:rFonts w:ascii="Times New Roman" w:eastAsia="Calibri" w:hAnsi="Times New Roman" w:cs="Arial"/>
          <w:bCs/>
          <w:sz w:val="28"/>
          <w:szCs w:val="28"/>
          <w:lang w:eastAsia="ru-RU"/>
        </w:rPr>
        <w:t>изложить в следующей редакции:</w:t>
      </w:r>
    </w:p>
    <w:p w:rsidR="00B76865" w:rsidRDefault="00B76865" w:rsidP="002128B9">
      <w:pPr>
        <w:pStyle w:val="ae"/>
        <w:ind w:firstLine="0"/>
        <w:rPr>
          <w:sz w:val="20"/>
          <w:szCs w:val="20"/>
        </w:rPr>
      </w:pPr>
    </w:p>
    <w:p w:rsidR="00B76865" w:rsidRDefault="00B76865" w:rsidP="002128B9">
      <w:pPr>
        <w:pStyle w:val="ae"/>
        <w:ind w:firstLine="0"/>
        <w:rPr>
          <w:sz w:val="20"/>
          <w:szCs w:val="20"/>
        </w:rPr>
      </w:pPr>
    </w:p>
    <w:p w:rsidR="0015086F" w:rsidRPr="00C90859" w:rsidRDefault="002314DA" w:rsidP="002314D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672D92">
        <w:rPr>
          <w:sz w:val="20"/>
          <w:szCs w:val="20"/>
        </w:rPr>
        <w:t xml:space="preserve">   </w:t>
      </w:r>
      <w:r w:rsidR="0015086F" w:rsidRPr="00C9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056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5086F" w:rsidRPr="00C90859" w:rsidRDefault="0015086F" w:rsidP="0015086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200B25" w:rsidRPr="00C90859" w:rsidRDefault="0015086F" w:rsidP="0035019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Администрация МО «</w:t>
      </w:r>
      <w:proofErr w:type="spellStart"/>
      <w:r w:rsidRPr="00C908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C9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</w:t>
      </w:r>
      <w:r w:rsidR="009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92" w:rsidRDefault="0015086F" w:rsidP="0015086F">
      <w:pPr>
        <w:pStyle w:val="ae"/>
        <w:ind w:firstLine="0"/>
        <w:rPr>
          <w:sz w:val="20"/>
          <w:szCs w:val="20"/>
        </w:rPr>
      </w:pPr>
      <w:r w:rsidRPr="00C90859">
        <w:rPr>
          <w:rFonts w:cs="Arial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cs="Arial"/>
          <w:bCs/>
          <w:sz w:val="28"/>
          <w:szCs w:val="28"/>
          <w:lang w:eastAsia="ru-RU"/>
        </w:rPr>
        <w:t xml:space="preserve">           </w:t>
      </w:r>
      <w:r w:rsidR="00200B25">
        <w:rPr>
          <w:rFonts w:cs="Arial"/>
          <w:bCs/>
          <w:sz w:val="28"/>
          <w:szCs w:val="28"/>
          <w:lang w:eastAsia="ru-RU"/>
        </w:rPr>
        <w:t>от 16</w:t>
      </w:r>
      <w:r w:rsidR="00117836" w:rsidRPr="00117836">
        <w:rPr>
          <w:rFonts w:cs="Arial"/>
          <w:bCs/>
          <w:sz w:val="28"/>
          <w:szCs w:val="28"/>
          <w:lang w:eastAsia="ru-RU"/>
        </w:rPr>
        <w:t>.12.20</w:t>
      </w:r>
      <w:r w:rsidR="00200B25">
        <w:rPr>
          <w:rFonts w:cs="Arial"/>
          <w:bCs/>
          <w:sz w:val="28"/>
          <w:szCs w:val="28"/>
          <w:lang w:eastAsia="ru-RU"/>
        </w:rPr>
        <w:t>21</w:t>
      </w:r>
      <w:r w:rsidR="00117836" w:rsidRPr="00117836">
        <w:rPr>
          <w:rFonts w:cs="Arial"/>
          <w:bCs/>
          <w:sz w:val="28"/>
          <w:szCs w:val="28"/>
          <w:lang w:eastAsia="ru-RU"/>
        </w:rPr>
        <w:t xml:space="preserve"> года №</w:t>
      </w:r>
      <w:r w:rsidR="00117836" w:rsidRPr="00117836">
        <w:rPr>
          <w:rFonts w:cs="Arial"/>
          <w:b/>
          <w:bCs/>
          <w:sz w:val="28"/>
          <w:szCs w:val="28"/>
          <w:lang w:eastAsia="ru-RU"/>
        </w:rPr>
        <w:t xml:space="preserve"> </w:t>
      </w:r>
      <w:r w:rsidR="00200B25">
        <w:rPr>
          <w:rFonts w:cs="Arial"/>
          <w:bCs/>
          <w:sz w:val="28"/>
          <w:szCs w:val="28"/>
          <w:lang w:eastAsia="ru-RU"/>
        </w:rPr>
        <w:t>655</w:t>
      </w:r>
    </w:p>
    <w:p w:rsidR="00672D92" w:rsidRPr="009907DD" w:rsidRDefault="00992DB8" w:rsidP="002128B9">
      <w:pPr>
        <w:pStyle w:val="ae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34D8">
        <w:rPr>
          <w:sz w:val="20"/>
          <w:szCs w:val="20"/>
        </w:rPr>
        <w:t xml:space="preserve"> </w:t>
      </w:r>
      <w:r w:rsidR="00931453">
        <w:rPr>
          <w:sz w:val="20"/>
          <w:szCs w:val="20"/>
        </w:rPr>
        <w:t xml:space="preserve"> </w:t>
      </w:r>
      <w:r w:rsidR="003F0354">
        <w:rPr>
          <w:sz w:val="20"/>
          <w:szCs w:val="20"/>
        </w:rPr>
        <w:t xml:space="preserve"> </w:t>
      </w:r>
    </w:p>
    <w:p w:rsidR="002128B9" w:rsidRPr="004E5C33" w:rsidRDefault="002128B9" w:rsidP="00120071">
      <w:pPr>
        <w:pStyle w:val="ae"/>
        <w:spacing w:line="276" w:lineRule="auto"/>
        <w:ind w:firstLine="0"/>
        <w:rPr>
          <w:sz w:val="16"/>
          <w:szCs w:val="16"/>
        </w:rPr>
      </w:pPr>
    </w:p>
    <w:p w:rsidR="002128B9" w:rsidRPr="002128B9" w:rsidRDefault="00597228" w:rsidP="002128B9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236" w:rsidRPr="00F54236" w:rsidRDefault="00F54236" w:rsidP="00F54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42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</w:t>
      </w:r>
    </w:p>
    <w:p w:rsidR="00F54236" w:rsidRPr="00200B25" w:rsidRDefault="00200B25" w:rsidP="00F54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«Развитие физической культуры, спорта и формирование здорового образа жизни населения </w:t>
      </w:r>
      <w:proofErr w:type="spellStart"/>
      <w:r w:rsidRP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Бичурского</w:t>
      </w:r>
      <w:proofErr w:type="spellEnd"/>
      <w:r w:rsidRP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района</w:t>
      </w:r>
      <w:r w:rsidR="00F54236" w:rsidRPr="00200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 </w:t>
      </w:r>
    </w:p>
    <w:p w:rsidR="00200B25" w:rsidRDefault="00200B25" w:rsidP="00F54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B25" w:rsidRPr="00F54236" w:rsidRDefault="00200B25" w:rsidP="00F54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B25" w:rsidRDefault="00F54236" w:rsidP="00F5423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Par33"/>
      <w:bookmarkEnd w:id="2"/>
      <w:r w:rsidRPr="00F54236">
        <w:rPr>
          <w:rFonts w:ascii="Times New Roman" w:eastAsia="Calibri" w:hAnsi="Times New Roman" w:cs="Times New Roman"/>
          <w:b/>
          <w:sz w:val="26"/>
          <w:szCs w:val="26"/>
        </w:rPr>
        <w:t xml:space="preserve">ПАСПОРТ </w:t>
      </w:r>
    </w:p>
    <w:p w:rsidR="002128B9" w:rsidRDefault="00F54236" w:rsidP="00F5423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4236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F54236" w:rsidRPr="002128B9" w:rsidRDefault="00F54236" w:rsidP="00F5423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tbl>
      <w:tblPr>
        <w:tblW w:w="100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4"/>
        <w:gridCol w:w="861"/>
        <w:gridCol w:w="1435"/>
        <w:gridCol w:w="1209"/>
        <w:gridCol w:w="1135"/>
        <w:gridCol w:w="1104"/>
        <w:gridCol w:w="862"/>
      </w:tblGrid>
      <w:tr w:rsidR="002128B9" w:rsidRPr="002128B9" w:rsidTr="00200B25">
        <w:trPr>
          <w:trHeight w:val="654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программы     </w:t>
            </w:r>
          </w:p>
        </w:tc>
        <w:tc>
          <w:tcPr>
            <w:tcW w:w="6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661514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«Развитие физической культуры, спорта и формирование здорового образа жизни населения 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Бичурского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                                             </w:t>
            </w:r>
          </w:p>
        </w:tc>
      </w:tr>
      <w:tr w:rsidR="002128B9" w:rsidRPr="002128B9" w:rsidTr="00200B25">
        <w:trPr>
          <w:trHeight w:val="654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314DA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по физической культуре, спорту и молодежной политике Администраци</w:t>
            </w:r>
            <w:r w:rsidR="00231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  <w:r w:rsidR="002314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РБ.</w:t>
            </w:r>
          </w:p>
        </w:tc>
      </w:tr>
      <w:tr w:rsidR="002128B9" w:rsidRPr="002128B9" w:rsidTr="00200B25">
        <w:trPr>
          <w:trHeight w:val="654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844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программы </w:t>
            </w:r>
          </w:p>
        </w:tc>
        <w:tc>
          <w:tcPr>
            <w:tcW w:w="6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661514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Районное Управление образованием МО «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район», сектор землепользования, сектор 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</w:t>
            </w:r>
            <w:r w:rsidR="00661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щественных отношений 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661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район», Управление культуры МО «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район», администрации МО – СП по согласованию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</w:tr>
      <w:tr w:rsidR="002128B9" w:rsidRPr="002128B9" w:rsidTr="00200B25">
        <w:trPr>
          <w:trHeight w:val="406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Цель и задачи муниципальной программы</w:t>
            </w:r>
          </w:p>
        </w:tc>
        <w:tc>
          <w:tcPr>
            <w:tcW w:w="6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</w:p>
          <w:p w:rsidR="003D5485" w:rsidRPr="00DB2F23" w:rsidRDefault="003D5485" w:rsidP="003D5485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Создание условий для развития физической культуры и спорта</w:t>
            </w:r>
            <w:r w:rsidRPr="00DB2F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, приобщение различных групп населения, в первую очередь </w:t>
            </w:r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детей, к систематическим занятия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 физической культурой, спортом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2128B9" w:rsidRPr="002128B9" w:rsidRDefault="002128B9" w:rsidP="00212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Задачи: </w:t>
            </w:r>
          </w:p>
          <w:p w:rsidR="002128B9" w:rsidRPr="002128B9" w:rsidRDefault="002128B9" w:rsidP="002128B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укрепление материально-технической  базы  физической культуры и спорта: строительство, реконструкция и ремонт спортивных объектов; </w:t>
            </w:r>
          </w:p>
          <w:p w:rsidR="002128B9" w:rsidRPr="002128B9" w:rsidRDefault="002128B9" w:rsidP="002128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активизация деятельности, направленной на фор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мирование у населения, особенно у детей, подростков и молодежи, устойчивого интереса к систематическим занятиям физи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ческой   культурой и  спортом;</w:t>
            </w:r>
          </w:p>
          <w:p w:rsidR="002128B9" w:rsidRPr="002128B9" w:rsidRDefault="00EC47F9" w:rsidP="002128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</w:t>
            </w:r>
            <w:r w:rsidR="002128B9"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молодых квалифицированных специалистов сферы физичес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закрепление</w:t>
            </w:r>
            <w:r w:rsidR="002128B9"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 на территории </w:t>
            </w:r>
            <w:proofErr w:type="spellStart"/>
            <w:r w:rsidR="002128B9"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Бичурского</w:t>
            </w:r>
            <w:proofErr w:type="spellEnd"/>
            <w:r w:rsidR="002128B9"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2128B9" w:rsidRPr="002128B9" w:rsidTr="00200B25">
        <w:trPr>
          <w:trHeight w:val="901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D201B1" w:rsidRDefault="002128B9" w:rsidP="002128B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населения, занимающегося физической культурой и спортом;</w:t>
            </w:r>
          </w:p>
          <w:p w:rsidR="002128B9" w:rsidRPr="00D201B1" w:rsidRDefault="002128B9" w:rsidP="002128B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спортивными сооружениями</w:t>
            </w:r>
          </w:p>
          <w:p w:rsidR="002128B9" w:rsidRPr="00D201B1" w:rsidRDefault="002128B9" w:rsidP="002128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</w:t>
            </w:r>
            <w:proofErr w:type="gramStart"/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занятых</w:t>
            </w:r>
            <w:proofErr w:type="gramEnd"/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сфере спорта;</w:t>
            </w:r>
          </w:p>
          <w:p w:rsidR="002128B9" w:rsidRPr="00D201B1" w:rsidRDefault="002128B9" w:rsidP="002128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граждан </w:t>
            </w:r>
            <w:proofErr w:type="spellStart"/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Бичурского</w:t>
            </w:r>
            <w:proofErr w:type="spellEnd"/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выполнивших нормативы ВФСК «ГТО», в общей численности населения, принявшего участие в сдаче норм ВФСК «ГТО»;</w:t>
            </w:r>
          </w:p>
          <w:p w:rsidR="002128B9" w:rsidRPr="00D201B1" w:rsidRDefault="002128B9" w:rsidP="002128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молодых специалистов сферы физической культуры и спорта, получивших поддержку в виде денежной компенсации за наем (поднаем) жилых помещений </w:t>
            </w:r>
          </w:p>
        </w:tc>
      </w:tr>
      <w:tr w:rsidR="002128B9" w:rsidRPr="002128B9" w:rsidTr="00200B25">
        <w:trPr>
          <w:trHeight w:val="654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   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  </w:t>
            </w: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CE0" w:rsidRPr="002A3777" w:rsidRDefault="00EE4CE0" w:rsidP="00EE4CE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3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  <w:r w:rsidRPr="002A3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этап</w:t>
            </w:r>
          </w:p>
          <w:p w:rsidR="002128B9" w:rsidRPr="002128B9" w:rsidRDefault="00EE4CE0" w:rsidP="00EE4C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3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2025-2030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</w:t>
            </w:r>
            <w:r w:rsidRPr="002A3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 этап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128B9" w:rsidRPr="002128B9" w:rsidTr="00200B25">
        <w:trPr>
          <w:trHeight w:val="520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рублей*.</w:t>
            </w:r>
          </w:p>
        </w:tc>
      </w:tr>
      <w:tr w:rsidR="002128B9" w:rsidRPr="002128B9" w:rsidTr="00200B25">
        <w:trPr>
          <w:trHeight w:val="326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РБ</w:t>
            </w:r>
            <w:r w:rsidR="00223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</w:t>
            </w:r>
          </w:p>
        </w:tc>
      </w:tr>
      <w:tr w:rsidR="002128B9" w:rsidRPr="002128B9" w:rsidTr="00200B25">
        <w:trPr>
          <w:trHeight w:val="403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E0EB2" w:rsidP="009C1670">
            <w:pPr>
              <w:tabs>
                <w:tab w:val="center" w:pos="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C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E0EB2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0923EB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0923EB" w:rsidP="009C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C16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51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00B25" w:rsidRDefault="009C1670" w:rsidP="002E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2129,04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9C1670" w:rsidP="009C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C1670" w:rsidRPr="002128B9" w:rsidTr="00200B25">
        <w:trPr>
          <w:trHeight w:val="40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670" w:rsidRPr="002128B9" w:rsidRDefault="009C167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Default="009C1670">
            <w:r w:rsidRPr="00BA0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2129,04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C1670" w:rsidRPr="002128B9" w:rsidTr="00200B25">
        <w:trPr>
          <w:trHeight w:val="408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Default="009C1670">
            <w:r w:rsidRPr="00BA0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2129,04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670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08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2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05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9D7A51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0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B76865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36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9D7A51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B76865" w:rsidRDefault="00646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255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9D7A51" w:rsidRDefault="00200B25" w:rsidP="0020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B76865" w:rsidRDefault="00646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0B25" w:rsidRPr="002128B9" w:rsidTr="00200B25">
        <w:trPr>
          <w:gridAfter w:val="6"/>
          <w:wAfter w:w="6606" w:type="dxa"/>
          <w:trHeight w:val="299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B25" w:rsidRPr="002128B9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8B9" w:rsidRPr="002128B9" w:rsidTr="00200B25">
        <w:trPr>
          <w:trHeight w:val="654"/>
        </w:trPr>
        <w:tc>
          <w:tcPr>
            <w:tcW w:w="34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6F45" w:rsidRPr="00DB2F23" w:rsidRDefault="00E66F45" w:rsidP="00E6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жителей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возрасте от 3 до 79 лет</w:t>
            </w:r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систематически занимающихся физической культурой и спортом, до 58,9 %* от общей численности  населения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Бичурского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                                     </w:t>
            </w:r>
          </w:p>
          <w:p w:rsidR="00E66F45" w:rsidRPr="00DB2F23" w:rsidRDefault="00E66F45" w:rsidP="00E6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обеспеченности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спортивными сооружениями до 62,1</w:t>
            </w:r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%*.</w:t>
            </w:r>
          </w:p>
          <w:p w:rsidR="002128B9" w:rsidRPr="002128B9" w:rsidRDefault="00E66F45" w:rsidP="00E6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B2F23"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  <w:t>акрепление квалифицированных кадров в муниципальных учреждениях сферы физической культуры, спорта</w:t>
            </w:r>
            <w: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  <w:t>, по 2 чел. ежегодно</w:t>
            </w:r>
          </w:p>
        </w:tc>
      </w:tr>
      <w:tr w:rsidR="002128B9" w:rsidRPr="002128B9" w:rsidTr="00200B25">
        <w:trPr>
          <w:trHeight w:val="80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*справочно, подлежит корректировке</w:t>
      </w:r>
    </w:p>
    <w:p w:rsidR="002128B9" w:rsidRPr="002128B9" w:rsidRDefault="002128B9" w:rsidP="0021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B9" w:rsidRPr="002128B9" w:rsidRDefault="002128B9" w:rsidP="002128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районе, как и в России в целом, остро стоит проблема состояния здоровья населения, увеличения количества людей,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условий труда, отдыха, состояния окружающей среды, качества и структуры питания, увеличения чрезмерных стрессовых нагрузок.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Общая ситуация в сфере физической культуры и спорта в </w:t>
      </w:r>
      <w:proofErr w:type="spell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районе характеризуется: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низким уровнем развития материально-технической базы физической культуры и спорта;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снижением активности занимающихся физической культурой и спортом на предприятиях, в организациях и учреждениях;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недостаточным обеспечением предприятий и учреждений района внештатными специалистами по физической культуре и спорту, работающих в трудовых коллективах;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отсутствием эффективной правовой и нормативной базы физической культуры и спорта, направленной на коренное улучшение и повышение эффективности физической культуры и спорта в решении муниципальных проблем и реализации государственной политики в области физической культуры и спорта;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низким уровнем физкультурно-оздоровительных и спортивных услуг различным категориям групп населения исходя из интересов и возможностей;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недостаточным количеством необходимого спортивного инвентаря, спортивного оборудования на спортивных объектах для занятий массовой физической культурой;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 xml:space="preserve"> - нехватка квалифицированных специалистов.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Указанные проблемы, препятствующие эффективному развитию физической культуры в </w:t>
      </w:r>
      <w:proofErr w:type="spell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районе, имеют некоторые особенности и возникли в совокупности с рядом причин.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По данным статистического отчета </w:t>
      </w:r>
      <w:hyperlink r:id="rId8" w:tooltip="Приказ Росстата от 23.10.2012 N 562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<w:r w:rsidR="002128B9" w:rsidRPr="002128B9">
          <w:rPr>
            <w:rFonts w:ascii="Times New Roman" w:eastAsia="Calibri" w:hAnsi="Times New Roman" w:cs="Times New Roman"/>
            <w:sz w:val="28"/>
            <w:szCs w:val="28"/>
          </w:rPr>
          <w:t>1-ФК</w:t>
        </w:r>
      </w:hyperlink>
      <w:r w:rsidR="009969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996956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996956">
        <w:rPr>
          <w:rFonts w:ascii="Times New Roman" w:eastAsia="Calibri" w:hAnsi="Times New Roman" w:cs="Times New Roman"/>
          <w:sz w:val="28"/>
          <w:szCs w:val="28"/>
        </w:rPr>
        <w:t xml:space="preserve"> районе в 20</w:t>
      </w:r>
      <w:r w:rsidR="006C24A0">
        <w:rPr>
          <w:rFonts w:ascii="Times New Roman" w:eastAsia="Calibri" w:hAnsi="Times New Roman" w:cs="Times New Roman"/>
          <w:sz w:val="28"/>
          <w:szCs w:val="28"/>
        </w:rPr>
        <w:t>22 году  имеется 48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спор</w:t>
      </w:r>
      <w:r w:rsidR="006C24A0">
        <w:rPr>
          <w:rFonts w:ascii="Times New Roman" w:eastAsia="Calibri" w:hAnsi="Times New Roman" w:cs="Times New Roman"/>
          <w:sz w:val="28"/>
          <w:szCs w:val="28"/>
        </w:rPr>
        <w:t>тивных сооружений, в том числе 3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стадион</w:t>
      </w:r>
      <w:r w:rsidR="006C24A0">
        <w:rPr>
          <w:rFonts w:ascii="Times New Roman" w:eastAsia="Calibri" w:hAnsi="Times New Roman" w:cs="Times New Roman"/>
          <w:sz w:val="28"/>
          <w:szCs w:val="28"/>
        </w:rPr>
        <w:t>а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, 18 спортивных залов, 23 плоскостных спортивных сооружения, 4 катка (сезонных).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По результатам расчета уровень обеспеченности населения района спорт</w:t>
      </w:r>
      <w:r w:rsidR="00996956">
        <w:rPr>
          <w:rFonts w:ascii="Times New Roman" w:eastAsia="Calibri" w:hAnsi="Times New Roman" w:cs="Times New Roman"/>
          <w:sz w:val="28"/>
          <w:szCs w:val="28"/>
        </w:rPr>
        <w:t xml:space="preserve">ивными сооружениями составляет </w:t>
      </w:r>
      <w:r w:rsidR="006C24A0">
        <w:rPr>
          <w:rFonts w:ascii="Times New Roman" w:eastAsia="Calibri" w:hAnsi="Times New Roman" w:cs="Times New Roman"/>
          <w:sz w:val="28"/>
          <w:szCs w:val="28"/>
        </w:rPr>
        <w:t>7</w:t>
      </w:r>
      <w:r w:rsidR="00996956">
        <w:rPr>
          <w:rFonts w:ascii="Times New Roman" w:eastAsia="Calibri" w:hAnsi="Times New Roman" w:cs="Times New Roman"/>
          <w:sz w:val="28"/>
          <w:szCs w:val="28"/>
        </w:rPr>
        <w:t>3,3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% от нормативных потребностей.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Анализ физкультурной, спортивной работы показывает, что наиболее востребованными видами спорта являются: </w:t>
      </w:r>
      <w:r w:rsidR="006C24A0">
        <w:rPr>
          <w:rFonts w:ascii="Times New Roman" w:eastAsia="Calibri" w:hAnsi="Times New Roman" w:cs="Times New Roman"/>
          <w:sz w:val="28"/>
          <w:szCs w:val="28"/>
        </w:rPr>
        <w:t xml:space="preserve">хоккей,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футбол, мини-футбол, баскетбол, волейбол, оздоровительный бег, ходьба, лыжный спорт.</w:t>
      </w:r>
      <w:proofErr w:type="gram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Наиболее востребованными объектами физической культуры и спорта являются сооружения, отвечающие современным требованиям, и многофункциональные спортивные залы образовательных учреждений, находящиеся на первых этажах и в шаговой доступности. Для развития инфраструктуры физической культуры и спорта необходимо: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осуществлять резервирование земельных участков под строительство спортивных сооружений;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строить многофункциональные спортивные сооружения для массовых занятий физической культурой и спортом, а также специализированные залы для спортивных школ, комплексные спортивные площадки с синтетическим покрытием, позволяющим использовать их круглогодично;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реконструировать имеющиеся спортивные площадки;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Решение проблем, связанных с развитием материально-технической базы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Проблема вовлеченности жителей района в активные занятия физической культурой и спортом на сегодняшний день является наиболее актуальной.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Все спортивные объекты технически не оборудованы для проведения массовых физкультурных мероприятий.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Физкультурные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:rsidR="002128B9" w:rsidRPr="002128B9" w:rsidRDefault="0093427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6956">
        <w:rPr>
          <w:rFonts w:ascii="Times New Roman" w:eastAsia="Calibri" w:hAnsi="Times New Roman" w:cs="Times New Roman"/>
          <w:sz w:val="28"/>
          <w:szCs w:val="28"/>
        </w:rPr>
        <w:t>В 20</w:t>
      </w:r>
      <w:r w:rsidR="00E70FDE">
        <w:rPr>
          <w:rFonts w:ascii="Times New Roman" w:eastAsia="Calibri" w:hAnsi="Times New Roman" w:cs="Times New Roman"/>
          <w:sz w:val="28"/>
          <w:szCs w:val="28"/>
        </w:rPr>
        <w:t>22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году в районе доля населения, регулярно занимающегося физической кул</w:t>
      </w:r>
      <w:r w:rsidR="00996956">
        <w:rPr>
          <w:rFonts w:ascii="Times New Roman" w:eastAsia="Calibri" w:hAnsi="Times New Roman" w:cs="Times New Roman"/>
          <w:sz w:val="28"/>
          <w:szCs w:val="28"/>
        </w:rPr>
        <w:t xml:space="preserve">ьтурой и спортом, составила </w:t>
      </w:r>
      <w:r w:rsidR="00E70FDE">
        <w:rPr>
          <w:rFonts w:ascii="Times New Roman" w:eastAsia="Calibri" w:hAnsi="Times New Roman" w:cs="Times New Roman"/>
          <w:sz w:val="28"/>
          <w:szCs w:val="28"/>
        </w:rPr>
        <w:t>49,9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A51CB" w:rsidRDefault="0093427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районе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физической культуре по месту жительства. Данная работа позволяет организовать свободное время населения, </w:t>
      </w:r>
    </w:p>
    <w:p w:rsidR="007A51CB" w:rsidRDefault="007A51CB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культурой и спортом, популяризировать физическую культуру, формировать здоровый образ жизни.</w:t>
      </w:r>
    </w:p>
    <w:p w:rsidR="002128B9" w:rsidRPr="002128B9" w:rsidRDefault="0093427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Для осуществления физкультурно-оздоровительной работы с населением по месту житель</w:t>
      </w:r>
      <w:r w:rsidR="00996956">
        <w:rPr>
          <w:rFonts w:ascii="Times New Roman" w:eastAsia="Calibri" w:hAnsi="Times New Roman" w:cs="Times New Roman"/>
          <w:sz w:val="28"/>
          <w:szCs w:val="28"/>
        </w:rPr>
        <w:t>ства в 20</w:t>
      </w:r>
      <w:r w:rsidR="00E70FDE">
        <w:rPr>
          <w:rFonts w:ascii="Times New Roman" w:eastAsia="Calibri" w:hAnsi="Times New Roman" w:cs="Times New Roman"/>
          <w:sz w:val="28"/>
          <w:szCs w:val="28"/>
        </w:rPr>
        <w:t>22 году предусмотрено 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ставки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инструктора по физической культуре. Имеющееся количество ставок инструкторов в настоящее время является не достаточным и с учетом отдаленности сел не позволяет охватить все жителей районы, из расчета 1 инструктор на 5 тыс. человек.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С другой стороны, негативно отражается на качестве проводимых физкультурных мероприятий недостаток спортивного инвентаря и оборудования. Обеспеч</w:t>
      </w:r>
      <w:r w:rsidR="00996956">
        <w:rPr>
          <w:rFonts w:ascii="Times New Roman" w:eastAsia="Calibri" w:hAnsi="Times New Roman" w:cs="Times New Roman"/>
          <w:sz w:val="28"/>
          <w:szCs w:val="28"/>
        </w:rPr>
        <w:t>енность инвентарем соста</w:t>
      </w:r>
      <w:r w:rsidR="00E70FDE">
        <w:rPr>
          <w:rFonts w:ascii="Times New Roman" w:eastAsia="Calibri" w:hAnsi="Times New Roman" w:cs="Times New Roman"/>
          <w:sz w:val="28"/>
          <w:szCs w:val="28"/>
        </w:rPr>
        <w:t>вляет 25</w:t>
      </w:r>
      <w:r w:rsidR="0099695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70FDE">
        <w:rPr>
          <w:rFonts w:ascii="Times New Roman" w:eastAsia="Calibri" w:hAnsi="Times New Roman" w:cs="Times New Roman"/>
          <w:sz w:val="28"/>
          <w:szCs w:val="28"/>
        </w:rPr>
        <w:t>30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% от потребности, отсутствуют средства наглядной агитации по физической культуре и спорту, фонд поощрительных призов.</w:t>
      </w:r>
      <w:r w:rsidR="00996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Работа над решением проблем, связанных с вовлечением населения в физкультурные, спортивные мероприятия, в том числе по месту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lastRenderedPageBreak/>
        <w:t>жительства, позволит значительно увеличить охват населения района занятиями физической культурой и спортом.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Из анализа участия населения в физкультурных, спортивных мероприятиях можно сделать вывод о том, что наиболее посещаемыми являются: районные спортивно-массовые и оздоровительные мероприятия, районные этапы Всероссийских массовых соревнования "Лыжня России", "Кросс нации", спартакиады трудовых коллективов и др.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Одной из негативных особенностей отрасли "Физическая культура и спорт" в районе является "старение" тренерско-преподавательских кадров, их недостаточный уровень квалификации и низкая мотивация к использованию современных подходов в работе.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В 20</w:t>
      </w:r>
      <w:r w:rsidR="00AC5A2C">
        <w:rPr>
          <w:rFonts w:ascii="Times New Roman" w:eastAsia="Calibri" w:hAnsi="Times New Roman" w:cs="Times New Roman"/>
          <w:sz w:val="28"/>
          <w:szCs w:val="28"/>
        </w:rPr>
        <w:t>22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году средняя заработная плата тренера-преподавателя составила  </w:t>
      </w:r>
      <w:r w:rsidR="00AC5A2C">
        <w:rPr>
          <w:rFonts w:ascii="Times New Roman" w:eastAsia="Calibri" w:hAnsi="Times New Roman" w:cs="Times New Roman"/>
          <w:sz w:val="28"/>
          <w:szCs w:val="28"/>
        </w:rPr>
        <w:t>20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тыс. руб. На низком уровне находится приток молодых специалистов в ряды тренеров-преподавателей. Причинами такой тенденции являются отсутствие социального жилья для молодых специалист</w:t>
      </w:r>
      <w:r w:rsidR="00AC5A2C">
        <w:rPr>
          <w:rFonts w:ascii="Times New Roman" w:eastAsia="Calibri" w:hAnsi="Times New Roman" w:cs="Times New Roman"/>
          <w:sz w:val="28"/>
          <w:szCs w:val="28"/>
        </w:rPr>
        <w:t>ов, их низкая заработная плата.</w:t>
      </w:r>
    </w:p>
    <w:p w:rsidR="002128B9" w:rsidRPr="002128B9" w:rsidRDefault="00576EEC" w:rsidP="002128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Необходимо системное проведение мероприятий, направленных на качественное развитие кадрового состава физической культуры и спорта, формирование современной системы подготовки спортсменов, в том числе работы с талантливыми спортсменами, </w:t>
      </w:r>
      <w:r w:rsidR="002128B9" w:rsidRPr="002128B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увеличение и закрепление квалифицированных кадров в муниципальных учреждениях сферы физической культуры и спорта, что в свою очередь приведет к выполнению индикативных показателей Программы.</w:t>
      </w:r>
    </w:p>
    <w:p w:rsidR="002128B9" w:rsidRPr="002128B9" w:rsidRDefault="00576EEC" w:rsidP="002128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Приоритетным направлением деятельности Администрации МО «</w:t>
      </w:r>
      <w:proofErr w:type="spellStart"/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является создание и поддержка развитой социальной сферы, которая зависит не только от достаточного финансирования мероприятий, направленных на оказание услуг населению, но и от тех людей, которые, работая в муниципальных бюджетных организациях, оказывают данные услуги.</w:t>
      </w:r>
    </w:p>
    <w:p w:rsidR="002128B9" w:rsidRPr="00AC5A2C" w:rsidRDefault="00576EEC" w:rsidP="00AC5A2C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Недостаток квалифицированных специалистов и увеличение количества работающих специалистов </w:t>
      </w:r>
      <w:proofErr w:type="spellStart"/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предпенсионного</w:t>
      </w:r>
      <w:proofErr w:type="spellEnd"/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пенсионного возраста - это те актуальные проблемы, которые необходимо решить, чтобы вывести социальную сферу </w:t>
      </w:r>
      <w:proofErr w:type="spellStart"/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Бичурского</w:t>
      </w:r>
      <w:proofErr w:type="spellEnd"/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на более высокий, отвечающий с</w:t>
      </w:r>
      <w:r w:rsidR="00AC5A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овременным требованиям уровень.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Таким образом, необходима реализация мероприятий по развитию инфраструктуры физической культуры и спорта, дальнейшее расширение возможностей для систематических занятий населения физической культурой и спортом, созданию условий для активного развития спорта в районе.</w:t>
      </w:r>
    </w:p>
    <w:p w:rsid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92E9D" w:rsidRDefault="00E92E9D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818D6" w:rsidRDefault="007818D6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92E9D" w:rsidRPr="002128B9" w:rsidRDefault="00E92E9D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bookmarkStart w:id="3" w:name="Par147"/>
      <w:bookmarkEnd w:id="3"/>
      <w:r w:rsidRPr="002128B9">
        <w:rPr>
          <w:rFonts w:ascii="Times New Roman" w:eastAsia="Calibri" w:hAnsi="Times New Roman" w:cs="Arial"/>
          <w:b/>
          <w:sz w:val="28"/>
          <w:szCs w:val="28"/>
        </w:rPr>
        <w:t>2.</w:t>
      </w:r>
      <w:r w:rsidRPr="002128B9">
        <w:rPr>
          <w:rFonts w:ascii="Times New Roman" w:eastAsia="Calibri" w:hAnsi="Times New Roman" w:cs="Arial"/>
          <w:b/>
          <w:color w:val="0000FF"/>
          <w:sz w:val="28"/>
          <w:szCs w:val="28"/>
        </w:rPr>
        <w:t xml:space="preserve"> </w:t>
      </w:r>
      <w:r w:rsidRPr="002128B9">
        <w:rPr>
          <w:rFonts w:ascii="Times New Roman" w:eastAsia="Calibri" w:hAnsi="Times New Roman" w:cs="Arial"/>
          <w:b/>
          <w:sz w:val="28"/>
          <w:szCs w:val="28"/>
        </w:rPr>
        <w:t>Основные цели и задачи Программы</w:t>
      </w:r>
    </w:p>
    <w:p w:rsidR="002128B9" w:rsidRPr="002128B9" w:rsidRDefault="00576EEC" w:rsidP="0021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формирования здорового образа жизни и укрепления здоровья граждан, повышение уровня физической подготовленности во всех социально-демографических группах населения, развитие спорта и спортивно-оздоровительного туризма требует программной проработки.</w:t>
      </w:r>
    </w:p>
    <w:p w:rsidR="002128B9" w:rsidRPr="002128B9" w:rsidRDefault="00576EEC" w:rsidP="0021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изменения в сложившейся ситуации возможны, при условии внедрения и поэтапной реализации предлагаемой муниципальной   Программы «Развитие физической  культуры, спорта и формирование здорового образа жизни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  </w:t>
      </w:r>
      <w:proofErr w:type="spellStart"/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Бичурского</w:t>
      </w:r>
      <w:proofErr w:type="spellEnd"/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2015-2017 года и на период до 2024 года», основанной на принципах целостности и системности.</w:t>
      </w:r>
    </w:p>
    <w:p w:rsidR="002128B9" w:rsidRPr="002128B9" w:rsidRDefault="00576EEC" w:rsidP="002128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разработке Программы привлекались представители ведомственных организаций и образовательных учреждений. В эту группу также входили органы местного самоуправления Муниципального образования "</w:t>
      </w:r>
      <w:proofErr w:type="spellStart"/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лидеры общественных спортивных организаций.</w:t>
      </w:r>
    </w:p>
    <w:p w:rsidR="002128B9" w:rsidRPr="002128B9" w:rsidRDefault="00576EEC" w:rsidP="0021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взаимодействие с Министерством спорта и молодежной политики Республики Бурятия с органами исполнительной власти Республики Бурятия, органами местного самоуправления муниципальных образований, сельских поселений, детскими и молодежными общественными объединениями, спортивными и туристскими федерациями, союзами, ассоциациями, а также иными организациями и заинтересованными лицами.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Целью Программы является, комплексное решение проблем развития 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культуры, спорта и спортивно-оздоровительного туризма </w:t>
      </w:r>
      <w:r w:rsidRPr="0021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212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Бичурском</w:t>
      </w:r>
      <w:proofErr w:type="spellEnd"/>
      <w:r w:rsidRPr="00212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районе, направленное на создание оптимальных условий для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</w:t>
      </w:r>
      <w:r w:rsidRPr="00212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здоровья населения, популяризация массового и профессионального спорта, приобщение различных групп населения, в первую очередь 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 систематическим занятиям</w:t>
      </w:r>
      <w:r w:rsidR="0057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культурой, спортом.</w:t>
      </w:r>
    </w:p>
    <w:p w:rsidR="002128B9" w:rsidRPr="002128B9" w:rsidRDefault="00576EEC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достижения цели Программы планируется решение следующих задач: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укрепление материально-технической базы физической культуры и спорта; строительство, реконструкция и ремонт спортивных объектов;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деятельности, направленной на формирование у населения, особенно у детей, подростков и молодежи, устойчивого интереса к систематическим занятиям физической культурой и спортом;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8E0" w:rsidRP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количество молодых квалифицированных специалистов сферы физическая культура и спорт и закрепить их на территории </w:t>
      </w:r>
      <w:proofErr w:type="spellStart"/>
      <w:r w:rsidR="004128E0" w:rsidRP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Бичурского</w:t>
      </w:r>
      <w:proofErr w:type="spellEnd"/>
      <w:r w:rsidR="004128E0" w:rsidRP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</w:t>
      </w:r>
      <w:r w:rsidR="004128E0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молодым специалистам сферы физической культуры и спорта в виде выплаты денежной компенсации за наем </w:t>
      </w:r>
      <w:r w:rsidRPr="00D201B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(поднаем)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согласно  Правил выплаты денежной компенсации на наем (поднаем) жилых помещений молодым специалистам сферы физической культуры и спорта, осуществляющим свою деятельность на территории Муниципального</w:t>
      </w:r>
      <w:proofErr w:type="gramEnd"/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(Приложение №2 к Постановлению</w:t>
      </w:r>
      <w:r w:rsidRPr="0021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1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Pr="0021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24.12.2014 года № 83 «Об утверждении муниципальной программы «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культуры, спорта и формирование здорового образа жизни населения </w:t>
      </w:r>
      <w:proofErr w:type="spellStart"/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Бичурского</w:t>
      </w:r>
      <w:proofErr w:type="spellEnd"/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</w:t>
      </w:r>
      <w:r w:rsidR="00EC47F9">
        <w:rPr>
          <w:rFonts w:ascii="Times New Roman" w:eastAsia="Times New Roman" w:hAnsi="Times New Roman" w:cs="Times New Roman"/>
          <w:sz w:val="28"/>
          <w:szCs w:val="28"/>
          <w:lang w:eastAsia="ru-RU"/>
        </w:rPr>
        <w:t>15-2017 годы и на период до 2024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8B9" w:rsidRPr="002128B9" w:rsidRDefault="002128B9" w:rsidP="0012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128B9" w:rsidRPr="002128B9" w:rsidSect="00BB732A">
          <w:pgSz w:w="11906" w:h="16838"/>
          <w:pgMar w:top="567" w:right="707" w:bottom="567" w:left="993" w:header="709" w:footer="709" w:gutter="0"/>
          <w:cols w:space="720"/>
        </w:sectPr>
      </w:pPr>
      <w:r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66F45" w:rsidRDefault="00E66F45" w:rsidP="00E6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F45" w:rsidRDefault="00E66F45" w:rsidP="00E6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Целевые индикаторы Программы </w:t>
      </w:r>
    </w:p>
    <w:p w:rsidR="00E66F45" w:rsidRPr="00DB2F23" w:rsidRDefault="00E66F45" w:rsidP="00E6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F45" w:rsidRPr="00DB2F23" w:rsidRDefault="00E66F45" w:rsidP="00E66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162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388"/>
        <w:gridCol w:w="1701"/>
        <w:gridCol w:w="853"/>
        <w:gridCol w:w="854"/>
        <w:gridCol w:w="995"/>
        <w:gridCol w:w="853"/>
        <w:gridCol w:w="854"/>
        <w:gridCol w:w="995"/>
        <w:gridCol w:w="995"/>
        <w:gridCol w:w="866"/>
        <w:gridCol w:w="850"/>
        <w:gridCol w:w="851"/>
        <w:gridCol w:w="2693"/>
      </w:tblGrid>
      <w:tr w:rsidR="00E66F45" w:rsidRPr="00DB2F23" w:rsidTr="00E66F45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(индикатор, наименование)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0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E66F45" w:rsidRPr="00DB2F23" w:rsidTr="00E66F45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F45" w:rsidRPr="00DB2F23" w:rsidTr="00E66F45">
        <w:tc>
          <w:tcPr>
            <w:tcW w:w="16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физической культуры, спорта и формирование здорового образа жизни населения Бичурского района на 2015-2017 годы и на период до 2024 года»</w:t>
            </w:r>
          </w:p>
          <w:p w:rsidR="00E66F45" w:rsidRPr="00DB2F23" w:rsidRDefault="00E66F45" w:rsidP="00E6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6F45" w:rsidRPr="00DB2F23" w:rsidTr="003A09F9">
        <w:trPr>
          <w:trHeight w:val="381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муниципальной программы является </w:t>
            </w:r>
          </w:p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    решение     проблем     развития физической     культуры,     спорта     и     спортивно-оздоровительного  туризма  в  Бичурском районе, направленное на   создание условии для укрепления здоровья населения, популяризации массового и профессионального и     приобщения    различных    слоев общества    к    систематическим    занятиям    физической культурой и спортом.</w:t>
            </w:r>
          </w:p>
          <w:p w:rsidR="00E66F45" w:rsidRPr="00DB2F23" w:rsidRDefault="00E66F45" w:rsidP="00E66F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Задачи:</w:t>
            </w:r>
          </w:p>
          <w:p w:rsidR="00E66F45" w:rsidRPr="00DB2F23" w:rsidRDefault="00E66F45" w:rsidP="00E66F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и укрепление материально-технической  базы  физической культуры и спорта: строительство, реконструкция и ремонт спортивных объектов; </w:t>
            </w:r>
          </w:p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-активизация деятельности, направленной на фор</w:t>
            </w: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мирование у населения, особенно у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подростков и молодежи, устойчивого интереса к систематическим занятиям физи</w:t>
            </w: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  культурой и  спортом;</w:t>
            </w:r>
          </w:p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B2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количество молодых квалифицированных специалистов сферы физическая культура и спорт и закрепить их на территории Бичурского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Целевой индикатор 1</w:t>
            </w:r>
          </w:p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Pr="00DB2F23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B574AB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574AB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3A09F9" w:rsidP="00E66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5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3A09F9" w:rsidP="00E6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5A156C" w:rsidP="00E66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51, 9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5A156C" w:rsidP="00E66F45">
            <w:r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5A156C" w:rsidP="00E66F45">
            <w:r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E66F45" w:rsidP="005A156C">
            <w:r w:rsidRPr="00613F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A156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5A156C" w:rsidP="005A156C">
            <w:r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E66F45" w:rsidP="005A156C">
            <w:r w:rsidRPr="00613F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A156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082526" w:rsidP="005A156C"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данным статистического отчета 1-ФК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Дз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Чз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/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Чн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x 100, где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Дз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– удельный вес занимающихся,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Чз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Чз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- численность занимающихся физической культурой и спортом в возрасте от 3 до 79 лет, согласно данным федерального статистического наблюдения по форме N 1-ФК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Чн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- численность населения в возрасте от 3 до 79 лет по данным Федеральной службы государственной статистики</w:t>
            </w:r>
          </w:p>
        </w:tc>
      </w:tr>
      <w:tr w:rsidR="00E66F45" w:rsidRPr="00DB2F23" w:rsidTr="00E66F45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индикатор  2</w:t>
            </w:r>
          </w:p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сфере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B574AB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844C36" w:rsidP="003A0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A09F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844C36" w:rsidP="003A0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500A2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844C36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844C36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844C36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844C36" w:rsidP="003A09F9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A09F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844C36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844C36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3A09F9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данным статистического отчета 1-ФК</w:t>
            </w:r>
          </w:p>
        </w:tc>
      </w:tr>
      <w:tr w:rsidR="00E66F45" w:rsidRPr="00DB2F23" w:rsidTr="00E66F45">
        <w:trPr>
          <w:trHeight w:val="404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индикатор 3</w:t>
            </w:r>
          </w:p>
          <w:p w:rsidR="00E66F45" w:rsidRPr="00DB2F23" w:rsidRDefault="00E66F45" w:rsidP="00E6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Бичурского района, выполнивших нормативы ВФСК «ГТО», в общей численности населения, принявшего участие в сдаче норм ВФСК «ГТО»:</w:t>
            </w:r>
          </w:p>
          <w:p w:rsidR="00E66F45" w:rsidRPr="00613FD9" w:rsidRDefault="00E66F45" w:rsidP="00E6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учащихся и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B574AB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500A26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</w:t>
            </w:r>
            <w:r w:rsidR="003A09F9" w:rsidRPr="005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14C6E" w:rsidRPr="00613FD9" w:rsidRDefault="00F14C6E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500A26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</w:t>
            </w:r>
            <w:r w:rsidR="003A09F9" w:rsidRPr="005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14C6E" w:rsidRDefault="00F14C6E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3A09F9" w:rsidP="002F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14C6E" w:rsidRPr="00613FD9" w:rsidRDefault="00F14C6E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3A09F9" w:rsidP="003A0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92,9</w:t>
            </w: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14C6E" w:rsidRDefault="00F14C6E" w:rsidP="00E66F45">
            <w:pPr>
              <w:spacing w:before="100" w:beforeAutospacing="1" w:after="3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09F9" w:rsidRPr="00613FD9" w:rsidRDefault="003A09F9" w:rsidP="00E66F45">
            <w:pPr>
              <w:spacing w:before="100" w:beforeAutospacing="1" w:after="360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14C6E" w:rsidRPr="00613FD9" w:rsidRDefault="00F14C6E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3A09F9" w:rsidP="00E66F45">
            <w:pPr>
              <w:spacing w:before="100" w:beforeAutospacing="1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3A09F9" w:rsidP="00E66F45">
            <w:pPr>
              <w:spacing w:before="100" w:beforeAutospacing="1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3A09F9" w:rsidP="00E66F45">
            <w:pPr>
              <w:spacing w:before="100" w:beforeAutospacing="1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3A09F9" w:rsidP="00E66F45">
            <w:pPr>
              <w:spacing w:before="100" w:beforeAutospacing="1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E66F45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66F45" w:rsidRPr="00613FD9" w:rsidRDefault="003A09F9" w:rsidP="003A09F9">
            <w:pPr>
              <w:spacing w:before="100" w:beforeAutospacing="1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Двн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Чвн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/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Чуч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x 100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Чвн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численность выполнивших нормативы испытаний (тестов), согласно данным федерального статистического наблюдения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Чуч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численность населения, принявшего участие в сдаче нормативов испытаний (тестов), согласно данным федерального статистического наблюдения</w:t>
            </w:r>
          </w:p>
        </w:tc>
      </w:tr>
      <w:tr w:rsidR="00E66F45" w:rsidRPr="00DB2F23" w:rsidTr="00E66F45">
        <w:trPr>
          <w:trHeight w:val="359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индикатор  4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844C36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844C36" w:rsidP="003A0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A09F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844C36" w:rsidP="003A0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A09F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613FD9" w:rsidRDefault="003A09F9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3A09F9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3A09F9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3A09F9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613FD9" w:rsidRDefault="003A09F9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Уо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ЕПСфакт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/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ЕПСнорм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x 100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ЕПСфакт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N 1-ФК</w:t>
            </w:r>
          </w:p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ЕПСнорм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необходимая нормативная единовременная пропускная способность имеющихся спортивных сооружений, рассчитываемая в соответствии с приказом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Минспорта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России от 25.05.2016 N 586</w:t>
            </w:r>
          </w:p>
        </w:tc>
      </w:tr>
    </w:tbl>
    <w:p w:rsidR="000B5365" w:rsidRDefault="000B5365">
      <w:r>
        <w:br w:type="page"/>
      </w:r>
    </w:p>
    <w:tbl>
      <w:tblPr>
        <w:tblW w:w="16162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388"/>
        <w:gridCol w:w="1701"/>
        <w:gridCol w:w="853"/>
        <w:gridCol w:w="854"/>
        <w:gridCol w:w="995"/>
        <w:gridCol w:w="853"/>
        <w:gridCol w:w="854"/>
        <w:gridCol w:w="995"/>
        <w:gridCol w:w="995"/>
        <w:gridCol w:w="866"/>
        <w:gridCol w:w="850"/>
        <w:gridCol w:w="851"/>
        <w:gridCol w:w="2693"/>
      </w:tblGrid>
      <w:tr w:rsidR="000B5365" w:rsidRPr="00DB2F23" w:rsidTr="000B5365">
        <w:trPr>
          <w:trHeight w:val="35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65" w:rsidRPr="00DB2F23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65" w:rsidRPr="00DB2F23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65" w:rsidRPr="00DB2F23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индикатор 5</w:t>
            </w:r>
          </w:p>
          <w:p w:rsidR="000B5365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молодых специалистов сферы физической культуры и спорта, получивших поддержку в виде денежной компенсации за наем (поднаем) жилья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  <w:p w:rsidR="000B5365" w:rsidRPr="000B5365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DB2F23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r w:rsidRPr="00613F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r w:rsidRPr="00613F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r w:rsidRPr="00613F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r w:rsidRPr="00613F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r w:rsidRPr="00613F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F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F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613FD9" w:rsidRDefault="000B536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FD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973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65" w:rsidRPr="00DB2F23" w:rsidRDefault="000B5365" w:rsidP="00E66F4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Правила выплаты денежной компенсации за наем (поднаем) жилых помещений молодым специалистам, осуществляющим свою трудовую деятельность в сфере физической культуры и спорта на территории муниципального образования «Бичурский район» </w:t>
            </w:r>
          </w:p>
        </w:tc>
      </w:tr>
      <w:tr w:rsidR="0035154B" w:rsidRPr="00DB2F23" w:rsidTr="0035154B">
        <w:trPr>
          <w:trHeight w:val="1060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B" w:rsidRPr="00DB2F23" w:rsidRDefault="0035154B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B" w:rsidRPr="00DB2F23" w:rsidRDefault="0035154B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индикатор 6</w:t>
            </w:r>
          </w:p>
          <w:p w:rsidR="0035154B" w:rsidRDefault="0035154B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Объём платных услуг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Pr="00DB2F23" w:rsidRDefault="0035154B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Pr="00613FD9" w:rsidRDefault="0035154B" w:rsidP="00E66F4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>
            <w:r w:rsidRPr="00C7617C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>
            <w:r w:rsidRPr="00C7617C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>
            <w:r w:rsidRPr="00C7617C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>
            <w:r w:rsidRPr="00C7617C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>
            <w:r w:rsidRPr="00C7617C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>
            <w:r w:rsidRPr="00C7617C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Default="0035154B">
            <w:r w:rsidRPr="00C7617C"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4B" w:rsidRPr="00DB2F23" w:rsidRDefault="00827377" w:rsidP="00E66F45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Данные спортивных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МАОУ ДО «Детский ФСК» «Планета спорта»)</w:t>
            </w:r>
          </w:p>
        </w:tc>
      </w:tr>
    </w:tbl>
    <w:p w:rsidR="00E66F45" w:rsidRPr="00DB2F23" w:rsidRDefault="00E66F45" w:rsidP="00E66F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A32" w:rsidRDefault="00780A32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A32" w:rsidRDefault="00F14C6E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80A32" w:rsidRPr="002128B9" w:rsidRDefault="00780A32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B09" w:rsidRPr="00B7731D" w:rsidRDefault="00D22B09" w:rsidP="00D22B09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B7731D">
        <w:rPr>
          <w:rFonts w:ascii="Times New Roman" w:eastAsia="Calibri" w:hAnsi="Times New Roman" w:cs="Arial"/>
          <w:b/>
          <w:bCs/>
          <w:sz w:val="28"/>
          <w:szCs w:val="28"/>
        </w:rPr>
        <w:t xml:space="preserve">Ресурсное обеспечение Программы </w:t>
      </w:r>
    </w:p>
    <w:p w:rsidR="00D22B09" w:rsidRPr="00DB2F23" w:rsidRDefault="00D22B09" w:rsidP="00D22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 </w:t>
      </w:r>
      <w:r w:rsidRPr="00DB2F23">
        <w:rPr>
          <w:rFonts w:ascii="Times New Roman" w:eastAsia="Calibri" w:hAnsi="Times New Roman" w:cs="Arial"/>
          <w:sz w:val="28"/>
          <w:szCs w:val="28"/>
        </w:rPr>
        <w:t>Динамика расходов бюджета МО «</w:t>
      </w:r>
      <w:proofErr w:type="spellStart"/>
      <w:r w:rsidRPr="00DB2F23">
        <w:rPr>
          <w:rFonts w:ascii="Times New Roman" w:eastAsia="Calibri" w:hAnsi="Times New Roman" w:cs="Arial"/>
          <w:sz w:val="28"/>
          <w:szCs w:val="28"/>
        </w:rPr>
        <w:t>Бичурский</w:t>
      </w:r>
      <w:proofErr w:type="spellEnd"/>
      <w:r w:rsidRPr="00DB2F23">
        <w:rPr>
          <w:rFonts w:ascii="Times New Roman" w:eastAsia="Calibri" w:hAnsi="Times New Roman" w:cs="Arial"/>
          <w:sz w:val="28"/>
          <w:szCs w:val="28"/>
        </w:rPr>
        <w:t xml:space="preserve"> район» на весь период реализации Муниципальной программы сформирована с учетом положений действующих нормативных правовых актов, утвержденных Администрацией МО «</w:t>
      </w:r>
      <w:proofErr w:type="spellStart"/>
      <w:r w:rsidRPr="00DB2F23">
        <w:rPr>
          <w:rFonts w:ascii="Times New Roman" w:eastAsia="Calibri" w:hAnsi="Times New Roman" w:cs="Arial"/>
          <w:sz w:val="28"/>
          <w:szCs w:val="28"/>
        </w:rPr>
        <w:t>Бичурский</w:t>
      </w:r>
      <w:proofErr w:type="spellEnd"/>
      <w:r w:rsidRPr="00DB2F23">
        <w:rPr>
          <w:rFonts w:ascii="Times New Roman" w:eastAsia="Calibri" w:hAnsi="Times New Roman" w:cs="Arial"/>
          <w:sz w:val="28"/>
          <w:szCs w:val="28"/>
        </w:rPr>
        <w:t xml:space="preserve"> район» Советом депутатов МО «</w:t>
      </w:r>
      <w:proofErr w:type="spellStart"/>
      <w:r w:rsidRPr="00DB2F23">
        <w:rPr>
          <w:rFonts w:ascii="Times New Roman" w:eastAsia="Calibri" w:hAnsi="Times New Roman" w:cs="Arial"/>
          <w:sz w:val="28"/>
          <w:szCs w:val="28"/>
        </w:rPr>
        <w:t>Бичурский</w:t>
      </w:r>
      <w:proofErr w:type="spellEnd"/>
      <w:r w:rsidRPr="00DB2F23">
        <w:rPr>
          <w:rFonts w:ascii="Times New Roman" w:eastAsia="Calibri" w:hAnsi="Times New Roman" w:cs="Arial"/>
          <w:sz w:val="28"/>
          <w:szCs w:val="28"/>
        </w:rPr>
        <w:t xml:space="preserve"> район».</w:t>
      </w:r>
    </w:p>
    <w:p w:rsidR="00D22B09" w:rsidRPr="00DB2F23" w:rsidRDefault="00D22B09" w:rsidP="00D22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</w:t>
      </w:r>
      <w:r w:rsidRPr="00DB2F23">
        <w:rPr>
          <w:rFonts w:ascii="Times New Roman" w:eastAsia="Calibri" w:hAnsi="Times New Roman" w:cs="Arial"/>
          <w:sz w:val="28"/>
          <w:szCs w:val="28"/>
        </w:rPr>
        <w:t>Финансовое обеспечение реализации Муниципальной программы в части расходных обязательств МО «</w:t>
      </w:r>
      <w:proofErr w:type="spellStart"/>
      <w:r w:rsidRPr="00DB2F23">
        <w:rPr>
          <w:rFonts w:ascii="Times New Roman" w:eastAsia="Calibri" w:hAnsi="Times New Roman" w:cs="Arial"/>
          <w:sz w:val="28"/>
          <w:szCs w:val="28"/>
        </w:rPr>
        <w:t>Бичурский</w:t>
      </w:r>
      <w:proofErr w:type="spellEnd"/>
      <w:r w:rsidRPr="00DB2F23">
        <w:rPr>
          <w:rFonts w:ascii="Times New Roman" w:eastAsia="Calibri" w:hAnsi="Times New Roman" w:cs="Arial"/>
          <w:sz w:val="28"/>
          <w:szCs w:val="28"/>
        </w:rPr>
        <w:t xml:space="preserve"> район» осуществляется за счет бюджетных ассигнований бюджета МО «</w:t>
      </w:r>
      <w:proofErr w:type="spellStart"/>
      <w:r w:rsidRPr="00DB2F23">
        <w:rPr>
          <w:rFonts w:ascii="Times New Roman" w:eastAsia="Calibri" w:hAnsi="Times New Roman" w:cs="Arial"/>
          <w:sz w:val="28"/>
          <w:szCs w:val="28"/>
        </w:rPr>
        <w:t>Бичурский</w:t>
      </w:r>
      <w:proofErr w:type="spellEnd"/>
      <w:r w:rsidRPr="00DB2F23">
        <w:rPr>
          <w:rFonts w:ascii="Times New Roman" w:eastAsia="Calibri" w:hAnsi="Times New Roman" w:cs="Arial"/>
          <w:sz w:val="28"/>
          <w:szCs w:val="28"/>
        </w:rPr>
        <w:t xml:space="preserve"> район». Распределение бюджетных ассигнований на реализацию муниципальной программы утверждается решением совета депутатов МО «</w:t>
      </w:r>
      <w:proofErr w:type="spellStart"/>
      <w:r w:rsidRPr="00DB2F23">
        <w:rPr>
          <w:rFonts w:ascii="Times New Roman" w:eastAsia="Calibri" w:hAnsi="Times New Roman" w:cs="Arial"/>
          <w:sz w:val="28"/>
          <w:szCs w:val="28"/>
        </w:rPr>
        <w:t>Бичурский</w:t>
      </w:r>
      <w:proofErr w:type="spellEnd"/>
      <w:r w:rsidRPr="00DB2F23">
        <w:rPr>
          <w:rFonts w:ascii="Times New Roman" w:eastAsia="Calibri" w:hAnsi="Times New Roman" w:cs="Arial"/>
          <w:sz w:val="28"/>
          <w:szCs w:val="28"/>
        </w:rPr>
        <w:t xml:space="preserve"> район» о бюджете на очередной финансовый год и плановый период.</w:t>
      </w:r>
    </w:p>
    <w:p w:rsidR="00D22B09" w:rsidRPr="00DB2F23" w:rsidRDefault="00D22B09" w:rsidP="00D22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09" w:rsidRPr="00DB2F23" w:rsidRDefault="00D22B09" w:rsidP="00D2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за счет всех источников финансирования (тыс. рублей)</w:t>
      </w:r>
    </w:p>
    <w:p w:rsidR="00D22B09" w:rsidRPr="00DB2F23" w:rsidRDefault="00D22B09" w:rsidP="00D2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DB2F23">
        <w:rPr>
          <w:rFonts w:ascii="Times New Roman" w:eastAsia="Calibri" w:hAnsi="Times New Roman" w:cs="Arial"/>
          <w:sz w:val="28"/>
          <w:szCs w:val="28"/>
        </w:rPr>
        <w:t>*справочно подлежит корректировке</w:t>
      </w:r>
    </w:p>
    <w:p w:rsidR="00D22B09" w:rsidRPr="00DB2F23" w:rsidRDefault="00D22B09" w:rsidP="00D22B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4"/>
        <w:gridCol w:w="1416"/>
        <w:gridCol w:w="1133"/>
        <w:gridCol w:w="1134"/>
        <w:gridCol w:w="1139"/>
        <w:gridCol w:w="1134"/>
        <w:gridCol w:w="1129"/>
        <w:gridCol w:w="1134"/>
        <w:gridCol w:w="1134"/>
        <w:gridCol w:w="1134"/>
        <w:gridCol w:w="1139"/>
      </w:tblGrid>
      <w:tr w:rsidR="002128B9" w:rsidRPr="002128B9" w:rsidTr="004033C4">
        <w:trPr>
          <w:trHeight w:val="6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Оценка расходов, тыс. руб.</w:t>
            </w:r>
          </w:p>
        </w:tc>
      </w:tr>
      <w:tr w:rsidR="004033C4" w:rsidRPr="002128B9" w:rsidTr="009C167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30</w:t>
            </w:r>
          </w:p>
        </w:tc>
      </w:tr>
      <w:tr w:rsidR="004033C4" w:rsidRPr="002128B9" w:rsidTr="009C167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3D548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DB2F23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Развитие физической культуры, спорта и формирование здорового образа жизни населения </w:t>
            </w:r>
            <w:proofErr w:type="spellStart"/>
            <w:r w:rsidRPr="00DB2F23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Бичурского</w:t>
            </w:r>
            <w:proofErr w:type="spellEnd"/>
            <w:r w:rsidRPr="00DB2F23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CF2CA6" w:rsidRDefault="009C1670" w:rsidP="00DD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2365,77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2129,04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2129,04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9C167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1E535D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B15D0C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B15D0C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9C167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1E535D" w:rsidP="001E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472,9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472,9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9C167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472,9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322D6E" w:rsidRDefault="004033C4" w:rsidP="0032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33C4" w:rsidRPr="002128B9" w:rsidTr="009C167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1E535D" w:rsidP="009C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</w:t>
            </w:r>
            <w:r w:rsidR="009C167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</w:t>
            </w:r>
            <w:r w:rsidR="009C167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,</w:t>
            </w:r>
            <w:r w:rsidR="009C167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1656,1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1656,1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1656,1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85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322D6E" w:rsidRDefault="004033C4" w:rsidP="0032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33C4" w:rsidRPr="002128B9" w:rsidTr="009C167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</w:tr>
    </w:tbl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150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122"/>
        <w:gridCol w:w="1420"/>
        <w:gridCol w:w="1133"/>
        <w:gridCol w:w="1134"/>
        <w:gridCol w:w="1139"/>
        <w:gridCol w:w="1134"/>
        <w:gridCol w:w="1129"/>
        <w:gridCol w:w="1134"/>
        <w:gridCol w:w="1134"/>
        <w:gridCol w:w="1134"/>
        <w:gridCol w:w="1134"/>
      </w:tblGrid>
      <w:tr w:rsidR="004033C4" w:rsidRPr="002128B9" w:rsidTr="00BB732A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sz w:val="24"/>
                <w:szCs w:val="24"/>
              </w:rPr>
              <w:t xml:space="preserve">Строительство спортивного центра с универсальным спортивным залом, в том числе разработка ПСД, рабочей документации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B15D0C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  <w:r w:rsidR="00ED0F8C">
              <w:rPr>
                <w:rFonts w:ascii="Times New Roman" w:eastAsia="Calibri" w:hAnsi="Times New Roman" w:cs="Arial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B15D0C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3D5485" w:rsidP="00212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спортивно-массовых, физкультурно-оздоровительных мероприятий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Бичурского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rPr>
          <w:trHeight w:val="53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rPr>
          <w:trHeight w:val="201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</w:t>
            </w: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lastRenderedPageBreak/>
              <w:t>тие 3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85" w:rsidRPr="00DB2F23" w:rsidRDefault="003D5485" w:rsidP="003D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B2F23">
              <w:rPr>
                <w:rFonts w:ascii="Times New Roman" w:eastAsia="Calibri" w:hAnsi="Times New Roman" w:cs="Arial"/>
                <w:bCs/>
                <w:sz w:val="24"/>
                <w:szCs w:val="24"/>
              </w:rPr>
              <w:lastRenderedPageBreak/>
              <w:t xml:space="preserve">Обеспечение </w:t>
            </w:r>
            <w:r w:rsidRPr="00DB2F23">
              <w:rPr>
                <w:rFonts w:ascii="Times New Roman" w:eastAsia="Calibri" w:hAnsi="Times New Roman" w:cs="Arial"/>
                <w:bCs/>
                <w:sz w:val="24"/>
                <w:szCs w:val="24"/>
              </w:rPr>
              <w:lastRenderedPageBreak/>
              <w:t>спортивным инвентарем и оборудованием</w:t>
            </w:r>
          </w:p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7F34F7" w:rsidP="00B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7</w:t>
            </w:r>
            <w:r w:rsidR="00BB732A">
              <w:rPr>
                <w:rFonts w:ascii="Times New Roman" w:eastAsia="Calibri" w:hAnsi="Times New Roman" w:cs="Arial"/>
                <w:bCs/>
                <w:sz w:val="28"/>
                <w:szCs w:val="28"/>
              </w:rPr>
              <w:t>48</w:t>
            </w:r>
            <w:r w:rsidR="001E535D">
              <w:rPr>
                <w:rFonts w:ascii="Times New Roman" w:eastAsia="Calibri" w:hAnsi="Times New Roman" w:cs="Arial"/>
                <w:bCs/>
                <w:sz w:val="28"/>
                <w:szCs w:val="28"/>
              </w:rPr>
              <w:t>,</w:t>
            </w:r>
            <w:r w:rsidR="00BB732A">
              <w:rPr>
                <w:rFonts w:ascii="Times New Roman" w:eastAsia="Calibri" w:hAnsi="Times New Roman" w:cs="Arial"/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B732A" w:rsidP="001E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748,92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BB732A" w:rsidRPr="002128B9" w:rsidTr="00BB732A">
        <w:trPr>
          <w:trHeight w:val="61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DB2F23">
              <w:rPr>
                <w:rFonts w:ascii="Times New Roman" w:eastAsia="Calibri" w:hAnsi="Times New Roman" w:cs="Arial"/>
                <w:sz w:val="24"/>
                <w:szCs w:val="24"/>
              </w:rPr>
              <w:t>Содержание инструкторов по физической культуре и спорту</w:t>
            </w:r>
            <w:r w:rsidRPr="002128B9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B15D0C" w:rsidRDefault="00BB732A" w:rsidP="00B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B1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B15D0C" w:rsidRDefault="00BB732A" w:rsidP="00B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B1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  <w:r w:rsidRPr="00B1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r w:rsidRPr="0072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r w:rsidRPr="0072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1829,04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15D0C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B15D0C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BB732A" w:rsidRPr="002128B9" w:rsidTr="00BB732A">
        <w:trPr>
          <w:trHeight w:val="40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2A" w:rsidRPr="002128B9" w:rsidRDefault="00BB732A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2A" w:rsidRPr="002128B9" w:rsidRDefault="00BB732A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 w:rsidP="001E535D">
            <w:r w:rsidRPr="0043129B">
              <w:rPr>
                <w:rFonts w:ascii="Times New Roman" w:eastAsia="Calibri" w:hAnsi="Times New Roman" w:cs="Arial"/>
                <w:b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472,9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Default="00BB732A">
            <w:r w:rsidRPr="00710A2E">
              <w:rPr>
                <w:rFonts w:ascii="Times New Roman" w:eastAsia="Calibri" w:hAnsi="Times New Roman" w:cs="Arial"/>
                <w:bCs/>
                <w:sz w:val="28"/>
                <w:szCs w:val="28"/>
              </w:rPr>
              <w:t>472,9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Default="00BB732A">
            <w:r w:rsidRPr="00710A2E">
              <w:rPr>
                <w:rFonts w:ascii="Times New Roman" w:eastAsia="Calibri" w:hAnsi="Times New Roman" w:cs="Arial"/>
                <w:bCs/>
                <w:sz w:val="28"/>
                <w:szCs w:val="28"/>
              </w:rPr>
              <w:t>472,9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BB732A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2A" w:rsidRPr="002128B9" w:rsidRDefault="00BB732A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2A" w:rsidRPr="002128B9" w:rsidRDefault="00BB732A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2128B9" w:rsidRDefault="00BB732A" w:rsidP="00BB7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1161,95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1356,14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BB732A" w:rsidRDefault="00BB732A">
            <w:pPr>
              <w:rPr>
                <w:rFonts w:ascii="Times New Roman" w:hAnsi="Times New Roman" w:cs="Times New Roman"/>
                <w:sz w:val="28"/>
              </w:rPr>
            </w:pPr>
            <w:r w:rsidRPr="00BB732A">
              <w:rPr>
                <w:rFonts w:ascii="Times New Roman" w:hAnsi="Times New Roman" w:cs="Times New Roman"/>
                <w:sz w:val="28"/>
              </w:rPr>
              <w:t>1356,14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BB732A" w:rsidRDefault="00BB732A">
            <w:pPr>
              <w:rPr>
                <w:rFonts w:ascii="Times New Roman" w:hAnsi="Times New Roman" w:cs="Times New Roman"/>
                <w:sz w:val="28"/>
              </w:rPr>
            </w:pPr>
            <w:r w:rsidRPr="00BB732A">
              <w:rPr>
                <w:rFonts w:ascii="Times New Roman" w:hAnsi="Times New Roman" w:cs="Times New Roman"/>
                <w:sz w:val="28"/>
              </w:rPr>
              <w:t>1356,14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1E1BE8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A" w:rsidRPr="002128B9" w:rsidRDefault="00BB732A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rPr>
          <w:trHeight w:val="469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3D5485" w:rsidP="00212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Рекламно-информационная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545A87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F1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545A87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545A87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545A87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545A87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3D548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DB2F23">
              <w:rPr>
                <w:rFonts w:ascii="Times New Roman" w:eastAsia="Calibri" w:hAnsi="Times New Roman" w:cs="Arial"/>
                <w:sz w:val="24"/>
                <w:szCs w:val="24"/>
              </w:rPr>
              <w:t>Реализация плана внедрения Всероссийского физкультурно-спортивного комплекса «ГТО»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rPr>
          <w:trHeight w:val="27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3D548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DB2F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Оказание поддержки молодым специалистам сферы физической культуры и спорта в виде </w:t>
            </w:r>
            <w:r w:rsidRPr="00DB2F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денежной компенсации за наем (поднаем) жилья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rPr>
          <w:trHeight w:val="36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rPr>
          <w:trHeight w:val="31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rPr>
          <w:trHeight w:val="31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BB732A">
        <w:trPr>
          <w:trHeight w:val="30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</w:tbl>
    <w:p w:rsidR="002128B9" w:rsidRPr="002128B9" w:rsidRDefault="00364A7E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128B9" w:rsidRPr="002128B9">
        <w:rPr>
          <w:rFonts w:ascii="Times New Roman" w:eastAsia="Times New Roman" w:hAnsi="Times New Roman" w:cs="Times New Roman"/>
          <w:sz w:val="24"/>
          <w:szCs w:val="24"/>
          <w:lang w:eastAsia="ru-RU"/>
        </w:rPr>
        <w:t>*Справочно, подлежит корректировке</w:t>
      </w:r>
    </w:p>
    <w:p w:rsidR="002128B9" w:rsidRPr="002128B9" w:rsidRDefault="002128B9" w:rsidP="00212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28B9" w:rsidRPr="002128B9">
          <w:pgSz w:w="16838" w:h="11906" w:orient="landscape"/>
          <w:pgMar w:top="624" w:right="567" w:bottom="1531" w:left="1134" w:header="709" w:footer="709" w:gutter="0"/>
          <w:cols w:space="720"/>
        </w:sectPr>
      </w:pPr>
    </w:p>
    <w:p w:rsidR="002128B9" w:rsidRPr="002128B9" w:rsidRDefault="005A2717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 Правовое регулирование</w:t>
      </w:r>
      <w:r w:rsidR="002128B9" w:rsidRPr="002128B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128B9" w:rsidRPr="002128B9" w:rsidRDefault="005A2717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В условиях формирования новых подходов к системе планирования и контроля реализации планов и основных показателей программы, развития конкурентной среды, внедрения в практику современных технологий по организации и проведению спортивно-массовых и оздоровительных мероприятий, в рамках настоящей программы предлагаются следующие меры муниципального регулирования: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1. Развитие и внедрение современных подходов и методов в вопросах организации и проведения спортивно-массовых и оздоровительных мероприятий на территории района.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2. Создание благоприятной конкурентной среды и реализация мероприятий по развитию конкуренции: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мероприятия по устранению инфраструктурных и административных барьеров и ограничений (разработка и внедрение стандартов физкультурно-оздоровительных и спортивных услуг, предоставляемых жителям города; проведение открытого аукциона среди рекламных агентств по подготовке и выпуску рекламной продукции, направленной на развитие физической культуры и спорта, пропаганду здорового образа жизни).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28B9" w:rsidRPr="002128B9" w:rsidRDefault="005A2717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ПРАВОВОЕ РЕГУЛИРОВАНИЕ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03"/>
        <w:gridCol w:w="2625"/>
        <w:gridCol w:w="2017"/>
        <w:gridCol w:w="2268"/>
      </w:tblGrid>
      <w:tr w:rsidR="002128B9" w:rsidRPr="002128B9" w:rsidTr="001C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</w:t>
            </w:r>
            <w:proofErr w:type="gramStart"/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128B9" w:rsidRPr="002128B9" w:rsidTr="001C60A9">
        <w:trPr>
          <w:trHeight w:val="1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04.12.2007 </w:t>
            </w:r>
            <w:hyperlink r:id="rId9" w:tooltip="Федеральный закон от 04.12.2007 N 329-ФЗ (ред. от 23.06.2014) &quot;О физической культуре и спорте в Российской Федерации&quot;{КонсультантПлюс}" w:history="1">
              <w:r w:rsidRPr="002128B9">
                <w:rPr>
                  <w:rFonts w:ascii="Times New Roman" w:eastAsia="Calibri" w:hAnsi="Times New Roman" w:cs="Times New Roman"/>
                  <w:sz w:val="24"/>
                  <w:szCs w:val="24"/>
                </w:rPr>
                <w:t>N 329-ФЗ</w:t>
              </w:r>
            </w:hyperlink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физической культуре и спорте в Российской Федерации"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государственной политики в области развития физической культуры и спорта в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8B9" w:rsidRPr="002128B9" w:rsidTr="001C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653DFE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Закон Республики Бурятия от 01.02.1996 N 250-I (ред. от 06.05.2014) &quot;О физической культуре и спорте&quot; (принят Народным Хуралом РБ 01.02.1996){КонсультантПлюс}" w:history="1">
              <w:r w:rsidR="002128B9" w:rsidRPr="002128B9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2128B9"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Бурятия от 01.02.1996 N 250-I "О физической культуре и спорте"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области развития физической культуры и спорта в Республике Бурятия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8B9" w:rsidRPr="002128B9" w:rsidTr="001C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от 24.12.2014г. № 83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культуры, спорта и формирование здорового образа жизни населения 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Бичурского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МКУ Администрация МО «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по развитию ФК, спорта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0A32" w:rsidRPr="002128B9" w:rsidTr="001C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A32" w:rsidRPr="002128B9" w:rsidRDefault="00780A32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A32" w:rsidRPr="002128B9" w:rsidRDefault="00780A32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МКУ 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«О внесении изменений в постановление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от 24.12.2014г. № 83»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A32" w:rsidRPr="002128B9" w:rsidRDefault="00780A32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поддержки молодым специалистам, осуществляющим свою деятельность</w:t>
            </w:r>
            <w:r w:rsidR="00F0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 на территории МО «</w:t>
            </w:r>
            <w:proofErr w:type="spellStart"/>
            <w:r w:rsidR="00F0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="00F0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2" w:rsidRPr="002128B9" w:rsidRDefault="00F02DC5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МКУ Администрация МО «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по развитию ФК, спорта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2" w:rsidRDefault="001C60A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квартам</w:t>
            </w:r>
            <w:r w:rsidR="00F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  <w:p w:rsidR="00FD4133" w:rsidRPr="002128B9" w:rsidRDefault="00FD4133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2021г.</w:t>
            </w:r>
          </w:p>
        </w:tc>
      </w:tr>
    </w:tbl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F45" w:rsidRPr="00DB2F23" w:rsidRDefault="00E66F45" w:rsidP="00E66F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B2F23">
        <w:rPr>
          <w:rFonts w:ascii="Times New Roman" w:eastAsia="Calibri" w:hAnsi="Times New Roman" w:cs="Times New Roman"/>
          <w:b/>
          <w:sz w:val="28"/>
          <w:szCs w:val="28"/>
        </w:rPr>
        <w:t>6. Сроки реализации Программы</w:t>
      </w:r>
    </w:p>
    <w:p w:rsidR="00E66F45" w:rsidRPr="00DB2F23" w:rsidRDefault="00E66F45" w:rsidP="00E66F45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F45" w:rsidRDefault="00E66F45" w:rsidP="00E66F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Муниципальной программы «Развитие физической культуры, спорта и формирование здорового образа жизни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планируется в два этапа; </w:t>
      </w:r>
      <w:r w:rsidRPr="00B77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2022-2024-1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77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2025-2030-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31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F45" w:rsidRPr="00B7731D" w:rsidRDefault="00E66F45" w:rsidP="00E66F45">
      <w:pPr>
        <w:shd w:val="clear" w:color="auto" w:fill="FFFFFF"/>
        <w:spacing w:after="0" w:line="240" w:lineRule="auto"/>
        <w:ind w:right="1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45" w:rsidRPr="00DB2F23" w:rsidRDefault="00E66F45" w:rsidP="00E66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DB2F23">
        <w:rPr>
          <w:rFonts w:ascii="Times New Roman" w:eastAsia="Calibri" w:hAnsi="Times New Roman" w:cs="Arial"/>
          <w:b/>
          <w:sz w:val="28"/>
          <w:szCs w:val="28"/>
        </w:rPr>
        <w:t>7. Перечень основных мероприятий Программы</w:t>
      </w:r>
    </w:p>
    <w:p w:rsidR="00E66F45" w:rsidRPr="00DB2F23" w:rsidRDefault="00E66F45" w:rsidP="00E66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4"/>
        <w:gridCol w:w="1703"/>
        <w:gridCol w:w="3681"/>
      </w:tblGrid>
      <w:tr w:rsidR="00E66F45" w:rsidRPr="00DB2F23" w:rsidTr="00E66F45">
        <w:trPr>
          <w:trHeight w:val="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 (мероприятий)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E66F45" w:rsidRPr="00DB2F23" w:rsidTr="00E66F45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45" w:rsidRPr="00DB2F23" w:rsidRDefault="00E66F45" w:rsidP="00E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F45" w:rsidRPr="00DB2F23" w:rsidTr="00E66F45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спортивных площадок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DB2F23" w:rsidRDefault="00E66F45" w:rsidP="00E6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66F45" w:rsidRPr="00DB2F23" w:rsidRDefault="00E66F45" w:rsidP="00E6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спортивным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сооружениями до 62,1%*  к 2030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E66F45" w:rsidRPr="00DB2F23" w:rsidTr="00E66F45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спортивно-массовых, физкультурно-оздоровительных мероприятий </w:t>
            </w:r>
            <w:proofErr w:type="spellStart"/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Бичурского</w:t>
            </w:r>
            <w:proofErr w:type="spellEnd"/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DB2F23" w:rsidRDefault="00E66F45" w:rsidP="00E6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E66F45" w:rsidRPr="00DB2F23" w:rsidRDefault="00E66F45" w:rsidP="00E66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удельного веса населения систематически занимающегося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 и спортом до 58,9%* к 2030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E66F45" w:rsidRPr="00DB2F23" w:rsidTr="00E66F45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спортивным инвентарем и оборудованием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удельного веса населения систематически занимающегося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 и спортом до 58,9%* к 2030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E66F45" w:rsidRPr="00DB2F23" w:rsidTr="00E66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инструкторов по физической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физической подготовленности во всех социально-демографических группах населения</w:t>
            </w:r>
          </w:p>
        </w:tc>
      </w:tr>
      <w:tr w:rsidR="00E66F45" w:rsidRPr="00DB2F23" w:rsidTr="00E66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Рекламно-информационная деятельность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Количественное и качественное улучшение информационн</w:t>
            </w:r>
            <w:proofErr w:type="gramStart"/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пропагандистской деятельности, в том </w:t>
            </w:r>
          </w:p>
          <w:p w:rsidR="00E66F45" w:rsidRPr="00DB2F23" w:rsidRDefault="00E66F45" w:rsidP="00E66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числа специализированных рубрик в СМИ </w:t>
            </w:r>
          </w:p>
        </w:tc>
      </w:tr>
      <w:tr w:rsidR="00E66F45" w:rsidRPr="00DB2F23" w:rsidTr="00E66F45">
        <w:trPr>
          <w:trHeight w:val="3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внедрения Всероссийского физкультурно-спортивного комплекса «ГТО»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5" w:rsidRPr="00DB2F23" w:rsidRDefault="00E66F45" w:rsidP="00E6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E66F45" w:rsidRPr="00DB2F23" w:rsidRDefault="00E66F45" w:rsidP="00E6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подготовки к сдаче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приему 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нормативов ГТО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удельного веса населения систематически занимающегося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 и спортом до 58,9%* к 2030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обеспеченность кадрами</w:t>
            </w:r>
          </w:p>
        </w:tc>
      </w:tr>
      <w:tr w:rsidR="00E66F45" w:rsidRPr="00DB2F23" w:rsidTr="00E66F45">
        <w:trPr>
          <w:trHeight w:val="2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Оказание поддержки молодым специалистам сферы физической культуры и спорта в виде денежной компенсации за наем (поднаем) жилья</w:t>
            </w: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(Приложение №1)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5" w:rsidRPr="00DB2F23" w:rsidRDefault="00E66F45" w:rsidP="00E6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удельного веса населения систематически занимающегося физической 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 и спортом до 58,9%* к 2030</w:t>
            </w:r>
            <w:r w:rsidRPr="00DB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обеспеченность кадрами</w:t>
            </w:r>
          </w:p>
        </w:tc>
      </w:tr>
    </w:tbl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sz w:val="28"/>
          <w:szCs w:val="28"/>
        </w:rPr>
        <w:t>8.Оценка эффективности Программы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</w:p>
    <w:p w:rsidR="002128B9" w:rsidRPr="002128B9" w:rsidRDefault="00FD4133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муниципальных программ осуществляется в целях </w:t>
      </w:r>
      <w:proofErr w:type="gram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и своевременного принятия мер по повышению эффективности и расходования средств на их реализацию.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:rsidR="002128B9" w:rsidRPr="002128B9" w:rsidRDefault="00FD4133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до 1 марта года, следующего </w:t>
      </w:r>
      <w:proofErr w:type="gram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2128B9" w:rsidRPr="002128B9" w:rsidRDefault="00FD4133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эффективная, низкоэффективная, неэффективная.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Tfi</w:t>
      </w:r>
      <w:proofErr w:type="spellEnd"/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Ei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= --- x 100,%, где: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TNi</w:t>
      </w:r>
      <w:proofErr w:type="spellEnd"/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Ei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эффективность реализации i-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го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целевого индикатора (показателя результатов муниципальной программы (процентов);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Tfi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TNi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proofErr w:type="gramStart"/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n</w:t>
      </w:r>
      <w:proofErr w:type="gramEnd"/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SUM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Ei</w:t>
      </w:r>
      <w:proofErr w:type="spellEnd"/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i=1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E = ------: 100, </w:t>
      </w:r>
      <w:r w:rsidRPr="002128B9">
        <w:rPr>
          <w:rFonts w:ascii="Times New Roman" w:eastAsia="Calibri" w:hAnsi="Times New Roman" w:cs="Arial"/>
          <w:sz w:val="28"/>
          <w:szCs w:val="28"/>
        </w:rPr>
        <w:t>где</w:t>
      </w: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: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  </w:t>
      </w:r>
      <w:r w:rsidRPr="002128B9">
        <w:rPr>
          <w:rFonts w:ascii="Times New Roman" w:eastAsia="Calibri" w:hAnsi="Times New Roman" w:cs="Arial"/>
          <w:sz w:val="28"/>
          <w:szCs w:val="28"/>
        </w:rPr>
        <w:t>n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E - эффективность реализации муниципальной программы (коэффициентов);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n - количество показателей (индикаторов) муниципальной программы.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При достижении значения </w:t>
      </w:r>
      <w:r w:rsidR="002128B9"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="002128B9"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proofErr w:type="gramEnd"/>
      <w:r w:rsidR="002128B9" w:rsidRPr="002128B9">
        <w:rPr>
          <w:rFonts w:ascii="Times New Roman" w:eastAsia="Calibri" w:hAnsi="Times New Roman" w:cs="Arial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При достижении значения </w:t>
      </w:r>
      <w:r w:rsidR="002128B9"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="002128B9"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proofErr w:type="gramEnd"/>
      <w:r w:rsidR="002128B9" w:rsidRPr="002128B9">
        <w:rPr>
          <w:rFonts w:ascii="Times New Roman" w:eastAsia="Calibri" w:hAnsi="Times New Roman" w:cs="Arial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По итогам </w:t>
      </w:r>
      <w:proofErr w:type="gramStart"/>
      <w:r w:rsidR="002128B9" w:rsidRPr="002128B9">
        <w:rPr>
          <w:rFonts w:ascii="Times New Roman" w:eastAsia="Calibri" w:hAnsi="Times New Roman" w:cs="Arial"/>
          <w:sz w:val="28"/>
          <w:szCs w:val="28"/>
        </w:rPr>
        <w:t>проведения  оценки  эффективности реализации муниципальной программы</w:t>
      </w:r>
      <w:proofErr w:type="gramEnd"/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 дается качественная оценка эффективности реализации муниципальной программы:</w:t>
      </w:r>
    </w:p>
    <w:p w:rsidR="005A2717" w:rsidRDefault="005A2717" w:rsidP="005A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5A2717" w:rsidRPr="005A2717" w:rsidRDefault="005A2717" w:rsidP="005A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271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Качественная оценка эффективности реализации муниципальной программы </w:t>
      </w:r>
      <w:r w:rsidRPr="005A27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(подпрограммы)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123"/>
      </w:tblGrid>
      <w:tr w:rsidR="005A2717" w:rsidRPr="005A2717" w:rsidTr="005A2717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Значение</w:t>
            </w:r>
          </w:p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показателя  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Качественная оценка</w:t>
            </w:r>
          </w:p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муниципальной программы  </w:t>
            </w:r>
          </w:p>
        </w:tc>
      </w:tr>
      <w:tr w:rsidR="005A2717" w:rsidRPr="005A2717" w:rsidTr="005A2717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Эффективность реализации     </w:t>
            </w:r>
          </w:p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(подпрограммы) 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Е 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1,0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Высокоэффективный            </w:t>
            </w:r>
          </w:p>
        </w:tc>
      </w:tr>
      <w:tr w:rsidR="005A2717" w:rsidRPr="005A2717" w:rsidTr="005A2717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0,7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Е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≤ 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Уровень эффективности средний</w:t>
            </w:r>
          </w:p>
        </w:tc>
      </w:tr>
      <w:tr w:rsidR="005A2717" w:rsidRPr="005A2717" w:rsidTr="005A2717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0,5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Е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≤ 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Уровень эффективности низкий </w:t>
            </w:r>
          </w:p>
        </w:tc>
      </w:tr>
      <w:tr w:rsidR="005A2717" w:rsidRPr="005A2717" w:rsidTr="005A2717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Е &lt; 0,5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Неэффективные                </w:t>
            </w:r>
          </w:p>
        </w:tc>
      </w:tr>
    </w:tbl>
    <w:p w:rsidR="008627A4" w:rsidRDefault="00117836" w:rsidP="0086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488"/>
    <w:multiLevelType w:val="hybridMultilevel"/>
    <w:tmpl w:val="CD4C6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767"/>
    <w:multiLevelType w:val="hybridMultilevel"/>
    <w:tmpl w:val="27E046BE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0F932021"/>
    <w:multiLevelType w:val="hybridMultilevel"/>
    <w:tmpl w:val="AB3497A8"/>
    <w:lvl w:ilvl="0" w:tplc="F2DEDDD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000C8"/>
    <w:multiLevelType w:val="multilevel"/>
    <w:tmpl w:val="4C4429A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4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5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F4F2F"/>
    <w:multiLevelType w:val="hybridMultilevel"/>
    <w:tmpl w:val="475887C8"/>
    <w:lvl w:ilvl="0" w:tplc="90466176">
      <w:start w:val="3"/>
      <w:numFmt w:val="decimal"/>
      <w:lvlText w:val="%1."/>
      <w:lvlJc w:val="left"/>
      <w:pPr>
        <w:ind w:left="2175" w:hanging="360"/>
      </w:pPr>
    </w:lvl>
    <w:lvl w:ilvl="1" w:tplc="04190019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>
      <w:start w:val="1"/>
      <w:numFmt w:val="decimal"/>
      <w:lvlText w:val="%4."/>
      <w:lvlJc w:val="left"/>
      <w:pPr>
        <w:ind w:left="4335" w:hanging="360"/>
      </w:pPr>
    </w:lvl>
    <w:lvl w:ilvl="4" w:tplc="04190019">
      <w:start w:val="1"/>
      <w:numFmt w:val="lowerLetter"/>
      <w:lvlText w:val="%5."/>
      <w:lvlJc w:val="left"/>
      <w:pPr>
        <w:ind w:left="5055" w:hanging="360"/>
      </w:pPr>
    </w:lvl>
    <w:lvl w:ilvl="5" w:tplc="0419001B">
      <w:start w:val="1"/>
      <w:numFmt w:val="lowerRoman"/>
      <w:lvlText w:val="%6."/>
      <w:lvlJc w:val="right"/>
      <w:pPr>
        <w:ind w:left="5775" w:hanging="180"/>
      </w:pPr>
    </w:lvl>
    <w:lvl w:ilvl="6" w:tplc="0419000F">
      <w:start w:val="1"/>
      <w:numFmt w:val="decimal"/>
      <w:lvlText w:val="%7."/>
      <w:lvlJc w:val="left"/>
      <w:pPr>
        <w:ind w:left="6495" w:hanging="360"/>
      </w:pPr>
    </w:lvl>
    <w:lvl w:ilvl="7" w:tplc="04190019">
      <w:start w:val="1"/>
      <w:numFmt w:val="lowerLetter"/>
      <w:lvlText w:val="%8."/>
      <w:lvlJc w:val="left"/>
      <w:pPr>
        <w:ind w:left="7215" w:hanging="360"/>
      </w:pPr>
    </w:lvl>
    <w:lvl w:ilvl="8" w:tplc="0419001B">
      <w:start w:val="1"/>
      <w:numFmt w:val="lowerRoman"/>
      <w:lvlText w:val="%9."/>
      <w:lvlJc w:val="right"/>
      <w:pPr>
        <w:ind w:left="7935" w:hanging="180"/>
      </w:pPr>
    </w:lvl>
  </w:abstractNum>
  <w:abstractNum w:abstractNumId="8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A39CB"/>
    <w:multiLevelType w:val="hybridMultilevel"/>
    <w:tmpl w:val="A52C0F74"/>
    <w:lvl w:ilvl="0" w:tplc="4CACE1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874C42"/>
    <w:multiLevelType w:val="hybridMultilevel"/>
    <w:tmpl w:val="27E046BE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57E11BE2"/>
    <w:multiLevelType w:val="hybridMultilevel"/>
    <w:tmpl w:val="7CD20EDE"/>
    <w:lvl w:ilvl="0" w:tplc="47946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D14110"/>
    <w:multiLevelType w:val="hybridMultilevel"/>
    <w:tmpl w:val="0310C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44BF9"/>
    <w:multiLevelType w:val="hybridMultilevel"/>
    <w:tmpl w:val="27E046BE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1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A"/>
    <w:rsid w:val="00000429"/>
    <w:rsid w:val="00010CA2"/>
    <w:rsid w:val="000419BF"/>
    <w:rsid w:val="0004285A"/>
    <w:rsid w:val="00042F5B"/>
    <w:rsid w:val="000475E7"/>
    <w:rsid w:val="00047DD8"/>
    <w:rsid w:val="00056DA5"/>
    <w:rsid w:val="0007697B"/>
    <w:rsid w:val="00082526"/>
    <w:rsid w:val="000923EB"/>
    <w:rsid w:val="000B5365"/>
    <w:rsid w:val="000D2675"/>
    <w:rsid w:val="000E4045"/>
    <w:rsid w:val="000E5435"/>
    <w:rsid w:val="000F4C8F"/>
    <w:rsid w:val="0010049F"/>
    <w:rsid w:val="00112BF4"/>
    <w:rsid w:val="00117836"/>
    <w:rsid w:val="00120071"/>
    <w:rsid w:val="001417AA"/>
    <w:rsid w:val="0015086F"/>
    <w:rsid w:val="001B065D"/>
    <w:rsid w:val="001B4F53"/>
    <w:rsid w:val="001C2F75"/>
    <w:rsid w:val="001C3B44"/>
    <w:rsid w:val="001C60A9"/>
    <w:rsid w:val="001E1BE8"/>
    <w:rsid w:val="001E535D"/>
    <w:rsid w:val="001E5623"/>
    <w:rsid w:val="001F3FFF"/>
    <w:rsid w:val="00200B25"/>
    <w:rsid w:val="002021F2"/>
    <w:rsid w:val="002128B9"/>
    <w:rsid w:val="00213502"/>
    <w:rsid w:val="00215B7E"/>
    <w:rsid w:val="00223890"/>
    <w:rsid w:val="00223BD9"/>
    <w:rsid w:val="002314DA"/>
    <w:rsid w:val="00241651"/>
    <w:rsid w:val="00241ABA"/>
    <w:rsid w:val="00251BC8"/>
    <w:rsid w:val="00265721"/>
    <w:rsid w:val="00286B9C"/>
    <w:rsid w:val="002E0EB2"/>
    <w:rsid w:val="002F0800"/>
    <w:rsid w:val="002F7A57"/>
    <w:rsid w:val="00307D12"/>
    <w:rsid w:val="00322D6E"/>
    <w:rsid w:val="003270E6"/>
    <w:rsid w:val="0035019E"/>
    <w:rsid w:val="0035154B"/>
    <w:rsid w:val="00364A7E"/>
    <w:rsid w:val="00374A7E"/>
    <w:rsid w:val="00381160"/>
    <w:rsid w:val="003870F1"/>
    <w:rsid w:val="003A09F9"/>
    <w:rsid w:val="003A2FE8"/>
    <w:rsid w:val="003B2678"/>
    <w:rsid w:val="003D5485"/>
    <w:rsid w:val="003E43CB"/>
    <w:rsid w:val="003F0354"/>
    <w:rsid w:val="00401013"/>
    <w:rsid w:val="004033C4"/>
    <w:rsid w:val="00406CCA"/>
    <w:rsid w:val="004125DA"/>
    <w:rsid w:val="004128E0"/>
    <w:rsid w:val="004160B1"/>
    <w:rsid w:val="00421B4A"/>
    <w:rsid w:val="00421F5C"/>
    <w:rsid w:val="00430EB6"/>
    <w:rsid w:val="00434BC6"/>
    <w:rsid w:val="0044063F"/>
    <w:rsid w:val="00442646"/>
    <w:rsid w:val="00446660"/>
    <w:rsid w:val="004472AA"/>
    <w:rsid w:val="004641DA"/>
    <w:rsid w:val="0046470E"/>
    <w:rsid w:val="0048530C"/>
    <w:rsid w:val="004A34D8"/>
    <w:rsid w:val="004A5316"/>
    <w:rsid w:val="004B5EC9"/>
    <w:rsid w:val="004D0C3F"/>
    <w:rsid w:val="004D2CF4"/>
    <w:rsid w:val="004F04F8"/>
    <w:rsid w:val="00500A26"/>
    <w:rsid w:val="005053DA"/>
    <w:rsid w:val="0050565D"/>
    <w:rsid w:val="00512FA3"/>
    <w:rsid w:val="005223CC"/>
    <w:rsid w:val="00522AA3"/>
    <w:rsid w:val="0052582D"/>
    <w:rsid w:val="005319A2"/>
    <w:rsid w:val="005408EC"/>
    <w:rsid w:val="00542F1F"/>
    <w:rsid w:val="00545A87"/>
    <w:rsid w:val="005765AE"/>
    <w:rsid w:val="00576EEC"/>
    <w:rsid w:val="00593C92"/>
    <w:rsid w:val="00597228"/>
    <w:rsid w:val="00597392"/>
    <w:rsid w:val="005A12FF"/>
    <w:rsid w:val="005A156C"/>
    <w:rsid w:val="005A1B5B"/>
    <w:rsid w:val="005A2717"/>
    <w:rsid w:val="005D53EC"/>
    <w:rsid w:val="005E669B"/>
    <w:rsid w:val="00612D11"/>
    <w:rsid w:val="0062583B"/>
    <w:rsid w:val="00635156"/>
    <w:rsid w:val="00646B25"/>
    <w:rsid w:val="006500B0"/>
    <w:rsid w:val="00650E4F"/>
    <w:rsid w:val="00653DFE"/>
    <w:rsid w:val="00660627"/>
    <w:rsid w:val="00661514"/>
    <w:rsid w:val="00672D92"/>
    <w:rsid w:val="00673F0A"/>
    <w:rsid w:val="006B44AC"/>
    <w:rsid w:val="006C24A0"/>
    <w:rsid w:val="006C65F8"/>
    <w:rsid w:val="006D6FD7"/>
    <w:rsid w:val="007141E0"/>
    <w:rsid w:val="00721A48"/>
    <w:rsid w:val="00747F53"/>
    <w:rsid w:val="0076121A"/>
    <w:rsid w:val="00772557"/>
    <w:rsid w:val="00780A32"/>
    <w:rsid w:val="007818D6"/>
    <w:rsid w:val="00794C45"/>
    <w:rsid w:val="007A36F3"/>
    <w:rsid w:val="007A51CB"/>
    <w:rsid w:val="007B1DED"/>
    <w:rsid w:val="007D39D9"/>
    <w:rsid w:val="007F34F7"/>
    <w:rsid w:val="007F5E40"/>
    <w:rsid w:val="00801557"/>
    <w:rsid w:val="00827377"/>
    <w:rsid w:val="008351DC"/>
    <w:rsid w:val="00843A87"/>
    <w:rsid w:val="00844679"/>
    <w:rsid w:val="00844C36"/>
    <w:rsid w:val="008500CF"/>
    <w:rsid w:val="008540DF"/>
    <w:rsid w:val="008627A4"/>
    <w:rsid w:val="008676E4"/>
    <w:rsid w:val="008818A9"/>
    <w:rsid w:val="0089372D"/>
    <w:rsid w:val="008A7E87"/>
    <w:rsid w:val="008C1205"/>
    <w:rsid w:val="008D258B"/>
    <w:rsid w:val="008E6018"/>
    <w:rsid w:val="008E6802"/>
    <w:rsid w:val="0092284D"/>
    <w:rsid w:val="00922F17"/>
    <w:rsid w:val="00931453"/>
    <w:rsid w:val="0093155B"/>
    <w:rsid w:val="00934279"/>
    <w:rsid w:val="00954A57"/>
    <w:rsid w:val="009565F9"/>
    <w:rsid w:val="009659A2"/>
    <w:rsid w:val="00992DB8"/>
    <w:rsid w:val="00996956"/>
    <w:rsid w:val="009A1D23"/>
    <w:rsid w:val="009C1670"/>
    <w:rsid w:val="009D7A51"/>
    <w:rsid w:val="009E2AB6"/>
    <w:rsid w:val="009E3EC7"/>
    <w:rsid w:val="009E7B92"/>
    <w:rsid w:val="009F1383"/>
    <w:rsid w:val="009F2C1B"/>
    <w:rsid w:val="009F440B"/>
    <w:rsid w:val="009F7641"/>
    <w:rsid w:val="00A052A2"/>
    <w:rsid w:val="00A27D58"/>
    <w:rsid w:val="00A27F0B"/>
    <w:rsid w:val="00A46C3A"/>
    <w:rsid w:val="00A559F1"/>
    <w:rsid w:val="00A60932"/>
    <w:rsid w:val="00A62FFB"/>
    <w:rsid w:val="00A63A7F"/>
    <w:rsid w:val="00A73E90"/>
    <w:rsid w:val="00A97C24"/>
    <w:rsid w:val="00AA516B"/>
    <w:rsid w:val="00AA53C8"/>
    <w:rsid w:val="00AA7B5E"/>
    <w:rsid w:val="00AB79B3"/>
    <w:rsid w:val="00AC5A2C"/>
    <w:rsid w:val="00AD75BE"/>
    <w:rsid w:val="00AE1D95"/>
    <w:rsid w:val="00AF072E"/>
    <w:rsid w:val="00AF2E06"/>
    <w:rsid w:val="00B03733"/>
    <w:rsid w:val="00B07364"/>
    <w:rsid w:val="00B122F9"/>
    <w:rsid w:val="00B15D0C"/>
    <w:rsid w:val="00B25184"/>
    <w:rsid w:val="00B25523"/>
    <w:rsid w:val="00B26E0B"/>
    <w:rsid w:val="00B330D0"/>
    <w:rsid w:val="00B51D03"/>
    <w:rsid w:val="00B55F4E"/>
    <w:rsid w:val="00B65F80"/>
    <w:rsid w:val="00B72F53"/>
    <w:rsid w:val="00B74E17"/>
    <w:rsid w:val="00B76865"/>
    <w:rsid w:val="00B820ED"/>
    <w:rsid w:val="00B8599F"/>
    <w:rsid w:val="00B92325"/>
    <w:rsid w:val="00B96B3C"/>
    <w:rsid w:val="00B9777C"/>
    <w:rsid w:val="00BA03F9"/>
    <w:rsid w:val="00BA7546"/>
    <w:rsid w:val="00BB732A"/>
    <w:rsid w:val="00BE2BBE"/>
    <w:rsid w:val="00BE52CC"/>
    <w:rsid w:val="00BF5E6E"/>
    <w:rsid w:val="00C07C86"/>
    <w:rsid w:val="00C14C9B"/>
    <w:rsid w:val="00C300CF"/>
    <w:rsid w:val="00C37556"/>
    <w:rsid w:val="00C84CE5"/>
    <w:rsid w:val="00C9618B"/>
    <w:rsid w:val="00CA36B4"/>
    <w:rsid w:val="00CB1A0F"/>
    <w:rsid w:val="00CB2E40"/>
    <w:rsid w:val="00CC1727"/>
    <w:rsid w:val="00CC5ABC"/>
    <w:rsid w:val="00CD0F70"/>
    <w:rsid w:val="00CD2A94"/>
    <w:rsid w:val="00CF2CA6"/>
    <w:rsid w:val="00CF3FE3"/>
    <w:rsid w:val="00CF6871"/>
    <w:rsid w:val="00D11C40"/>
    <w:rsid w:val="00D14A6B"/>
    <w:rsid w:val="00D201B1"/>
    <w:rsid w:val="00D22B09"/>
    <w:rsid w:val="00D337DE"/>
    <w:rsid w:val="00D44524"/>
    <w:rsid w:val="00D54D81"/>
    <w:rsid w:val="00D61CDA"/>
    <w:rsid w:val="00D671EA"/>
    <w:rsid w:val="00D7721A"/>
    <w:rsid w:val="00D93606"/>
    <w:rsid w:val="00DA1BF7"/>
    <w:rsid w:val="00DB0D4A"/>
    <w:rsid w:val="00DC26F4"/>
    <w:rsid w:val="00DD0FE1"/>
    <w:rsid w:val="00DD17B4"/>
    <w:rsid w:val="00DE78F7"/>
    <w:rsid w:val="00DF1378"/>
    <w:rsid w:val="00E0204A"/>
    <w:rsid w:val="00E15057"/>
    <w:rsid w:val="00E22DB7"/>
    <w:rsid w:val="00E2684A"/>
    <w:rsid w:val="00E26BE0"/>
    <w:rsid w:val="00E33959"/>
    <w:rsid w:val="00E57A63"/>
    <w:rsid w:val="00E6110F"/>
    <w:rsid w:val="00E658FE"/>
    <w:rsid w:val="00E66720"/>
    <w:rsid w:val="00E66F45"/>
    <w:rsid w:val="00E70FDE"/>
    <w:rsid w:val="00E8486D"/>
    <w:rsid w:val="00E85A02"/>
    <w:rsid w:val="00E872FC"/>
    <w:rsid w:val="00E92E9D"/>
    <w:rsid w:val="00E93E82"/>
    <w:rsid w:val="00EC16E7"/>
    <w:rsid w:val="00EC47F9"/>
    <w:rsid w:val="00ED0F8C"/>
    <w:rsid w:val="00ED7D6D"/>
    <w:rsid w:val="00EE4CE0"/>
    <w:rsid w:val="00EF540C"/>
    <w:rsid w:val="00F02DC5"/>
    <w:rsid w:val="00F04F96"/>
    <w:rsid w:val="00F12119"/>
    <w:rsid w:val="00F14C6E"/>
    <w:rsid w:val="00F219A3"/>
    <w:rsid w:val="00F25EA2"/>
    <w:rsid w:val="00F30E41"/>
    <w:rsid w:val="00F32168"/>
    <w:rsid w:val="00F3675B"/>
    <w:rsid w:val="00F47841"/>
    <w:rsid w:val="00F54236"/>
    <w:rsid w:val="00F5638F"/>
    <w:rsid w:val="00F56CDA"/>
    <w:rsid w:val="00F66D28"/>
    <w:rsid w:val="00F672E0"/>
    <w:rsid w:val="00F70740"/>
    <w:rsid w:val="00F70A37"/>
    <w:rsid w:val="00F72492"/>
    <w:rsid w:val="00F76E3D"/>
    <w:rsid w:val="00F9246B"/>
    <w:rsid w:val="00F92A80"/>
    <w:rsid w:val="00F93F34"/>
    <w:rsid w:val="00F951F3"/>
    <w:rsid w:val="00F9739B"/>
    <w:rsid w:val="00FA51F9"/>
    <w:rsid w:val="00FB3000"/>
    <w:rsid w:val="00FB558A"/>
    <w:rsid w:val="00FC0E25"/>
    <w:rsid w:val="00FD413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70E"/>
  </w:style>
  <w:style w:type="paragraph" w:styleId="a3">
    <w:name w:val="header"/>
    <w:basedOn w:val="a"/>
    <w:link w:val="a4"/>
    <w:unhideWhenUsed/>
    <w:rsid w:val="00464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64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6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647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647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6470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647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4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4647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6470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6470E"/>
    <w:rPr>
      <w:color w:val="800080"/>
      <w:u w:val="single"/>
    </w:rPr>
  </w:style>
  <w:style w:type="paragraph" w:styleId="ac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d"/>
    <w:uiPriority w:val="34"/>
    <w:qFormat/>
    <w:rsid w:val="0046470E"/>
    <w:pPr>
      <w:ind w:left="720"/>
      <w:contextualSpacing/>
    </w:pPr>
  </w:style>
  <w:style w:type="numbering" w:customStyle="1" w:styleId="20">
    <w:name w:val="Нет списка2"/>
    <w:next w:val="a2"/>
    <w:uiPriority w:val="99"/>
    <w:semiHidden/>
    <w:unhideWhenUsed/>
    <w:rsid w:val="002128B9"/>
  </w:style>
  <w:style w:type="paragraph" w:styleId="ae">
    <w:name w:val="No Spacing"/>
    <w:link w:val="af"/>
    <w:uiPriority w:val="1"/>
    <w:qFormat/>
    <w:rsid w:val="002128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">
    <w:name w:val="Без интервала Знак"/>
    <w:link w:val="ae"/>
    <w:uiPriority w:val="1"/>
    <w:rsid w:val="002128B9"/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c"/>
    <w:uiPriority w:val="34"/>
    <w:locked/>
    <w:rsid w:val="002128B9"/>
  </w:style>
  <w:style w:type="paragraph" w:customStyle="1" w:styleId="paragraph">
    <w:name w:val="paragraph"/>
    <w:basedOn w:val="a"/>
    <w:rsid w:val="0021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1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70E"/>
  </w:style>
  <w:style w:type="paragraph" w:styleId="a3">
    <w:name w:val="header"/>
    <w:basedOn w:val="a"/>
    <w:link w:val="a4"/>
    <w:unhideWhenUsed/>
    <w:rsid w:val="00464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64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6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647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647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6470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647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4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4647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6470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6470E"/>
    <w:rPr>
      <w:color w:val="800080"/>
      <w:u w:val="single"/>
    </w:rPr>
  </w:style>
  <w:style w:type="paragraph" w:styleId="ac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d"/>
    <w:uiPriority w:val="34"/>
    <w:qFormat/>
    <w:rsid w:val="0046470E"/>
    <w:pPr>
      <w:ind w:left="720"/>
      <w:contextualSpacing/>
    </w:pPr>
  </w:style>
  <w:style w:type="numbering" w:customStyle="1" w:styleId="20">
    <w:name w:val="Нет списка2"/>
    <w:next w:val="a2"/>
    <w:uiPriority w:val="99"/>
    <w:semiHidden/>
    <w:unhideWhenUsed/>
    <w:rsid w:val="002128B9"/>
  </w:style>
  <w:style w:type="paragraph" w:styleId="ae">
    <w:name w:val="No Spacing"/>
    <w:link w:val="af"/>
    <w:uiPriority w:val="1"/>
    <w:qFormat/>
    <w:rsid w:val="002128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">
    <w:name w:val="Без интервала Знак"/>
    <w:link w:val="ae"/>
    <w:uiPriority w:val="1"/>
    <w:rsid w:val="002128B9"/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c"/>
    <w:uiPriority w:val="34"/>
    <w:locked/>
    <w:rsid w:val="002128B9"/>
  </w:style>
  <w:style w:type="paragraph" w:customStyle="1" w:styleId="paragraph">
    <w:name w:val="paragraph"/>
    <w:basedOn w:val="a"/>
    <w:rsid w:val="0021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1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9AABB1E327DF47584F0A7778FCCEF7108BBBBFBCABDACDFED03B4481884F5CBCC45228A2AD22BC4u4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FF596386EC9B1D53E424F8C49A852872174C594F95931370010AC87727FA8AC763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FF596386EC9B1D53E43AF5D2F6D820761A16514F9190462B5E519520C26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01E0-86B9-4CDE-A676-474277B8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54</cp:revision>
  <cp:lastPrinted>2023-03-28T05:19:00Z</cp:lastPrinted>
  <dcterms:created xsi:type="dcterms:W3CDTF">2021-10-15T08:15:00Z</dcterms:created>
  <dcterms:modified xsi:type="dcterms:W3CDTF">2023-03-28T05:30:00Z</dcterms:modified>
</cp:coreProperties>
</file>