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7" w:rsidRDefault="00F33D17" w:rsidP="00F33D1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33D17" w:rsidRDefault="00F33D17" w:rsidP="00F33D1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3D17" w:rsidRDefault="00F33D17" w:rsidP="00F33D1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10935" cy="8550692"/>
            <wp:effectExtent l="0" t="0" r="0" b="3175"/>
            <wp:docPr id="1" name="Рисунок 1" descr="C:\Users\culture1\Desktop\МЗ 201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e1\Desktop\МЗ 2018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17" w:rsidRDefault="00F33D17" w:rsidP="00F33D1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3D17" w:rsidRDefault="00F33D17" w:rsidP="00F33D1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F33D17">
          <w:pgSz w:w="11905" w:h="16838"/>
          <w:pgMar w:top="-1275" w:right="706" w:bottom="1134" w:left="1418" w:header="0" w:footer="0" w:gutter="0"/>
          <w:cols w:space="720"/>
        </w:sectPr>
      </w:pPr>
    </w:p>
    <w:tbl>
      <w:tblPr>
        <w:tblW w:w="14670" w:type="dxa"/>
        <w:tblInd w:w="-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0"/>
        <w:gridCol w:w="1348"/>
        <w:gridCol w:w="1344"/>
        <w:gridCol w:w="851"/>
        <w:gridCol w:w="1395"/>
        <w:gridCol w:w="1682"/>
        <w:gridCol w:w="2023"/>
        <w:gridCol w:w="787"/>
        <w:gridCol w:w="570"/>
        <w:gridCol w:w="850"/>
        <w:gridCol w:w="1275"/>
        <w:gridCol w:w="1275"/>
      </w:tblGrid>
      <w:tr w:rsidR="00F33D17" w:rsidTr="00F33D17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33D17" w:rsidTr="00F33D17">
        <w:trPr>
          <w:trHeight w:val="1963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 (2-й год планового периода)</w:t>
            </w:r>
          </w:p>
        </w:tc>
      </w:tr>
      <w:tr w:rsidR="00F33D17" w:rsidTr="00F33D17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минимуму содержания и условиям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получения дополнительного образования по видам образовательных программ в области искусств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D17" w:rsidTr="00F33D1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3D17" w:rsidTr="00F33D1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11Г42001000300401000100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Музыкальное искусство, изобразитель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искусст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екоратив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но-приклад</w:t>
            </w:r>
            <w:proofErr w:type="gram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Учебные планы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общеразвивающихпрограмм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видам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учебными планами дополнительных общеразвивающих программ по видам искусств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ставших победителями и призерами региона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межрайонных и муниципальных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33D17" w:rsidTr="00F33D1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вителей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ляемой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(5 процентов)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Показатели, характеризующие объем муниципальной услуги:</w:t>
      </w:r>
    </w:p>
    <w:tbl>
      <w:tblPr>
        <w:tblW w:w="15330" w:type="dxa"/>
        <w:tblInd w:w="-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3"/>
        <w:gridCol w:w="1816"/>
        <w:gridCol w:w="1441"/>
        <w:gridCol w:w="567"/>
        <w:gridCol w:w="1559"/>
        <w:gridCol w:w="1418"/>
        <w:gridCol w:w="998"/>
        <w:gridCol w:w="561"/>
        <w:gridCol w:w="748"/>
        <w:gridCol w:w="748"/>
        <w:gridCol w:w="748"/>
        <w:gridCol w:w="748"/>
        <w:gridCol w:w="935"/>
        <w:gridCol w:w="935"/>
        <w:gridCol w:w="935"/>
      </w:tblGrid>
      <w:tr w:rsidR="00F33D17" w:rsidTr="00F33D17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33D17" w:rsidTr="00F33D17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 (1-й год планового периода)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 (2-й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</w:tr>
      <w:tr w:rsidR="00F33D17" w:rsidTr="00F33D17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программ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минимуму содержа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условиям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формы реализации образователь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получе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тельного образования по видам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образовательныхпрограмм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области искусств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D17" w:rsidTr="00F33D1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3D17" w:rsidTr="00F33D1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11Г42001000300401000100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Музыкальное искусство,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искусство, декоративно-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ладное искусство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планы дополни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тельных общеразвивающих программ по видам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учебны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планами дополнительных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общераз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 по видам искусств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792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D17" w:rsidRDefault="00F33D17" w:rsidP="00F33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муниципальной  услуги,  в пределах которых муниципальное задание считается выполненным (5 процентов)                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1. Сведения об оказываемых муниципальных услугах </w:t>
      </w:r>
      <w:hyperlink r:id="rId9" w:anchor="Par548" w:history="1">
        <w:r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&lt;2&gt;</w:t>
        </w:r>
      </w:hyperlink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  2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┌───────┐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1.Наименование услуги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реализация_</w:t>
      </w:r>
      <w:proofErr w:type="gram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дополнительных</w:t>
      </w:r>
      <w:proofErr w:type="gram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_предпрофессиональны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х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      Уникальный │       │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программ в области искусств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номер по │</w:t>
      </w:r>
      <w:r>
        <w:rPr>
          <w:rFonts w:ascii="Courier New" w:hAnsi="Courier New" w:cs="Courier New"/>
          <w:sz w:val="18"/>
          <w:szCs w:val="18"/>
          <w:lang w:eastAsia="ru-RU"/>
        </w:rPr>
        <w:t>11.Д44.0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базовому │       │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услуги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физические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лица</w:t>
      </w:r>
      <w:proofErr w:type="gram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,и</w:t>
      </w:r>
      <w:proofErr w:type="gram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меющие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необходимые для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(отраслевому) │       │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освоения соответствующей образовательной программы творческие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перечню  └───────┘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способности и физические данные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hyperlink r:id="rId10" w:anchor="Par552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&lt;3&gt;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70" w:type="dxa"/>
        <w:tblInd w:w="-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559"/>
        <w:gridCol w:w="1274"/>
        <w:gridCol w:w="1086"/>
        <w:gridCol w:w="1323"/>
        <w:gridCol w:w="1519"/>
        <w:gridCol w:w="2243"/>
        <w:gridCol w:w="567"/>
        <w:gridCol w:w="570"/>
        <w:gridCol w:w="850"/>
        <w:gridCol w:w="1275"/>
        <w:gridCol w:w="1275"/>
      </w:tblGrid>
      <w:tr w:rsidR="00F33D17" w:rsidTr="00F33D17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33D17" w:rsidTr="00F33D17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 (2-й год планового периода)</w:t>
            </w:r>
          </w:p>
        </w:tc>
      </w:tr>
      <w:tr w:rsidR="00F33D17" w:rsidTr="00F33D17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Специальности дополнительно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предпрофес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общеразвиваю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Стандарты и требования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Формы образования и формы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получения дополнительно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по видам образователь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 в области музы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искусства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D17" w:rsidTr="00F33D1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3D17" w:rsidTr="00F33D1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дополнительно</w:t>
            </w:r>
          </w:p>
          <w:p w:rsidR="00F33D17" w:rsidRDefault="00F33D1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предпрофес</w:t>
            </w:r>
            <w:proofErr w:type="spellEnd"/>
          </w:p>
          <w:p w:rsidR="00F33D17" w:rsidRDefault="00F33D1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общеразвивающего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Федеральные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</w:t>
            </w:r>
            <w:proofErr w:type="spellEnd"/>
          </w:p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</w:t>
            </w:r>
            <w:proofErr w:type="spellEnd"/>
          </w:p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стандарты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бованиями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Доля детей ставших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победителями и призерами региональных,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ежрайонных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33D17" w:rsidTr="00F33D1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11Д440001002010010022100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F33D17" w:rsidTr="00F33D1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11Д44000400201001009100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«Народные инструменты»:</w:t>
            </w:r>
          </w:p>
          <w:p w:rsidR="00F33D17" w:rsidRDefault="00F33D1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(5 процентов)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Показатели, характеризующие объем муниципальной услуги:</w:t>
      </w:r>
    </w:p>
    <w:tbl>
      <w:tblPr>
        <w:tblW w:w="15330" w:type="dxa"/>
        <w:tblInd w:w="-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6"/>
        <w:gridCol w:w="1700"/>
        <w:gridCol w:w="1558"/>
        <w:gridCol w:w="814"/>
        <w:gridCol w:w="1122"/>
        <w:gridCol w:w="1122"/>
        <w:gridCol w:w="1200"/>
        <w:gridCol w:w="561"/>
        <w:gridCol w:w="748"/>
        <w:gridCol w:w="748"/>
        <w:gridCol w:w="748"/>
        <w:gridCol w:w="748"/>
        <w:gridCol w:w="935"/>
        <w:gridCol w:w="935"/>
        <w:gridCol w:w="935"/>
      </w:tblGrid>
      <w:tr w:rsidR="00F33D17" w:rsidTr="00F33D17"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33D17" w:rsidTr="00F33D17"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 (1-й год планового периода)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 (2-й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</w:tr>
      <w:tr w:rsidR="00F33D17" w:rsidTr="00F33D17"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предпрофессио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общераз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вивающего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Стандарты и требования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proofErr w:type="gram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показателя)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формы образовательных программ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получения дополни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тельных программ в области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музыкаль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искусства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D17" w:rsidTr="00F33D1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3D17" w:rsidTr="00F33D17">
        <w:trPr>
          <w:trHeight w:val="44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11Д440001002010010022100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11Д44000400201001009100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«Фортепиано»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«Народные инструменты»: 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Федеральные государственные требования к минимуму содержания, структуре и условиям реализации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предпрофессио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программ в области искусств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</w:t>
            </w:r>
            <w:proofErr w:type="spellEnd"/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3D17" w:rsidRDefault="00F33D17" w:rsidP="00F33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Допустимые  (возможные)  отклонения  от  установленных  показателей  объема муниципальной  услуги,  в пределах которых муниципальное задание считается выполненным (5 процентов)                │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F33D17" w:rsidRDefault="00F33D17" w:rsidP="00F33D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33D17">
          <w:pgSz w:w="16838" w:h="11905" w:orient="landscape"/>
          <w:pgMar w:top="1134" w:right="962" w:bottom="568" w:left="1985" w:header="0" w:footer="0" w:gutter="0"/>
          <w:cols w:space="720"/>
        </w:sect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Предоставляется бесплатно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 Локальные  правовые акты, регулирующие порядок оказания муниципальной услуги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ФЗ от 06.10.1999 № 184-ФЗ «Об общих принципах организации законодательных(представительных) и исполнительных органов государственной власти субъектов РФ, Федеральный закон от 06.10.2003 131-ФЗ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 общих принципах организации местного самоуправления  в РФ,  от 09.10.1992 №3612  «Основы законодательства Российской Федерации о культуре», 01.02.1996 №246-1 Закон Республики Бурятия  «О культуре»,   Постановление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 от 17.11.2010г. №696  «Об утверждении показателей стандарта качества </w:t>
      </w:r>
      <w:r>
        <w:rPr>
          <w:rFonts w:ascii="Times New Roman" w:hAnsi="Times New Roman"/>
          <w:sz w:val="24"/>
          <w:szCs w:val="24"/>
        </w:rPr>
        <w:t>предоставления муниципальных услуг, оказываемых Муниципальным учреждением Управление культуры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Бичурский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  <w:lang w:eastAsia="ru-RU"/>
        </w:rPr>
        <w:t>, Устав МБОУДОД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Бичурская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детская школа искусств»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  Порядок   информирования  потенциальных  потребителей  муниципальной услуги: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5"/>
        <w:gridCol w:w="4301"/>
        <w:gridCol w:w="3179"/>
      </w:tblGrid>
      <w:tr w:rsidR="00F33D17" w:rsidTr="00F33D1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33D17" w:rsidTr="00F33D1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33D17" w:rsidTr="00F33D17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 w:rsidP="00073B28">
            <w:pPr>
              <w:pStyle w:val="ConsPlusNonformat0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в сети  Интернет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торгах, закупках,  информация  о деятельности,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мере  необходимости </w:t>
            </w:r>
          </w:p>
        </w:tc>
      </w:tr>
      <w:tr w:rsidR="00F33D17" w:rsidTr="00F33D17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задание, отчеты об исполнении  муниципального задания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 утверждения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учредителем</w:t>
            </w:r>
            <w:proofErr w:type="spellEnd"/>
          </w:p>
        </w:tc>
      </w:tr>
      <w:tr w:rsidR="00F33D17" w:rsidTr="00F33D1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2.Электронные средства информации:</w:t>
            </w:r>
          </w:p>
          <w:p w:rsidR="00F33D17" w:rsidRDefault="00F3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Официальные сайты: </w:t>
            </w:r>
          </w:p>
          <w:p w:rsidR="00F33D17" w:rsidRDefault="00F3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F33D17" w:rsidRDefault="00F3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Интернет-страница, статьи, фото, видео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F33D17" w:rsidTr="00F33D1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3.Размещение  информации в СМИ (районная газета), на информационных стендах МБОУДОД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Опубликование информации  о  своей  деятельности. Статьи, интервью, объявления, фото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F33D17" w:rsidTr="00F33D1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Размещение  информации в общественных местах,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рекламных щитах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Информация  о проведении мероприятий: сроки  проведения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контактная информация,  афиши, пригласительные билеты, буклеты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17" w:rsidRDefault="00F3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каждое  мероприятие</w:t>
            </w:r>
          </w:p>
        </w:tc>
      </w:tr>
      <w:tr w:rsidR="00F33D17" w:rsidTr="00F33D1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Размещение  информации у входа  в здание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Табличка о  наименовании  учреждения. Ведомственная принадлежность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ind w:left="-374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2. Сведения о выполняемых работах </w:t>
      </w:r>
      <w:hyperlink r:id="rId13" w:anchor="Par554" w:history="1">
        <w:r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&lt;4&gt;</w:t>
        </w:r>
      </w:hyperlink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отсутствует</w:t>
      </w:r>
    </w:p>
    <w:p w:rsidR="00F33D17" w:rsidRDefault="00F33D17" w:rsidP="00F33D17">
      <w:pPr>
        <w:tabs>
          <w:tab w:val="left" w:pos="7293"/>
        </w:tabs>
        <w:ind w:left="-374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3. Прочие сведения о муниципальном задании </w:t>
      </w:r>
      <w:hyperlink r:id="rId14" w:anchor="Par560" w:history="1">
        <w:r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&lt;6&gt;</w:t>
        </w:r>
      </w:hyperlink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Основания  для  досрочного прекращения выполнения муниципального задания</w:t>
      </w:r>
    </w:p>
    <w:p w:rsidR="00F33D17" w:rsidRDefault="00F33D17" w:rsidP="00F33D17">
      <w:p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-  Реорганизация или ликвидация учреждения;</w:t>
      </w:r>
    </w:p>
    <w:p w:rsidR="00F33D17" w:rsidRDefault="00F33D17" w:rsidP="00F33D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- Исключение муниципальной работы  из ведомственного перечня муниципальных услуг (работ) 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выполнением)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задания ____________________________________________________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муниципального задания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985"/>
        <w:gridCol w:w="6507"/>
      </w:tblGrid>
      <w:tr w:rsidR="00F33D17" w:rsidTr="00F33D1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F33D17" w:rsidTr="00F33D1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D17" w:rsidTr="00F33D17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Текущий контроль</w:t>
            </w:r>
          </w:p>
        </w:tc>
      </w:tr>
      <w:tr w:rsidR="00F33D17" w:rsidTr="00F33D1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</w:t>
            </w:r>
            <w:proofErr w:type="spellStart"/>
            <w:r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район»</w:t>
            </w:r>
          </w:p>
        </w:tc>
      </w:tr>
      <w:tr w:rsidR="00F33D17" w:rsidTr="00F33D1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</w:t>
            </w:r>
            <w:proofErr w:type="spellStart"/>
            <w:r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район», Администрация МО «</w:t>
            </w:r>
            <w:proofErr w:type="spellStart"/>
            <w:r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район»</w:t>
            </w:r>
          </w:p>
        </w:tc>
      </w:tr>
      <w:tr w:rsidR="00F33D17" w:rsidTr="00F33D17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Итоговый контроль</w:t>
            </w:r>
          </w:p>
        </w:tc>
      </w:tr>
      <w:tr w:rsidR="00F33D17" w:rsidTr="00F33D1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</w:t>
            </w:r>
            <w:proofErr w:type="spellStart"/>
            <w:r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район»</w:t>
            </w:r>
          </w:p>
        </w:tc>
      </w:tr>
      <w:tr w:rsidR="00F33D17" w:rsidTr="00F33D17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Сводный контроль</w:t>
            </w:r>
          </w:p>
        </w:tc>
      </w:tr>
      <w:tr w:rsidR="00F33D17" w:rsidTr="00F33D1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7" w:rsidRDefault="00F33D17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МУ ФУ АМО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4. Требования к отчетности о выполнении муниципального задания. 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  Периодичность  представления  отчетов  о  выполнении  муниципального</w:t>
      </w:r>
    </w:p>
    <w:p w:rsidR="00F33D17" w:rsidRDefault="00F33D17" w:rsidP="00F33D17">
      <w:pPr>
        <w:pStyle w:val="ConsPlusNonformat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Квартальная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годовая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Сроки представления отчетов о выполнении муниципального задания </w:t>
      </w:r>
    </w:p>
    <w:p w:rsidR="00F33D17" w:rsidRDefault="00F33D17" w:rsidP="00F33D17">
      <w:pPr>
        <w:pStyle w:val="ConsPlusNonformat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- ежеквартально до 15 числа месяца, следующего за отчетным кварталом;</w:t>
      </w:r>
    </w:p>
    <w:p w:rsidR="00F33D17" w:rsidRDefault="00F33D17" w:rsidP="00F33D17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ежегодно до 1 марта следующего за отчетным годом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Иные требования к отчетности о выполнении муниципального задания 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 случае уменьшения объёма предоставления муниципальной услуги, отчетность должна содержать анализ причин их отклонения</w:t>
      </w:r>
    </w:p>
    <w:p w:rsidR="00F33D17" w:rsidRDefault="00F33D17" w:rsidP="00F33D17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5. Иные показатели, связанные с выполнением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anchor="Par561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&lt;7&gt;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отсутствуют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546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   &lt;1&gt; Номер муниципального задания присваивается в информационной системе Министерства финансов Российской Федерации.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548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    &lt;2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 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ормируется  при  установлении  муниципального задания на оказание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 услуги  (услуг)  и  работы  (работ)  и содержит требования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оказанию  муниципальной услуги (услуг) раздельно по каждой из муниципальных услуг с указанием порядкового номера раздела.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552"/>
      <w:bookmarkEnd w:id="3"/>
      <w:r>
        <w:rPr>
          <w:rFonts w:ascii="Times New Roman" w:hAnsi="Times New Roman"/>
          <w:sz w:val="24"/>
          <w:szCs w:val="24"/>
          <w:lang w:eastAsia="ru-RU"/>
        </w:rPr>
        <w:t xml:space="preserve">    &lt;3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 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аполняется при установлении показателей, характеризующих качество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в ведомственном перечне муниципальных услуг и работ.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554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   &lt;4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 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ормируется  при  установлении  муниципального задания на оказание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 услуги  (услуг)  и  работы  (работ)  и содержит требования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выполнению  работы  (работ)  раздельно  по  каждой  из  работ  с  указанием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порядкового номера раздела.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558"/>
      <w:bookmarkEnd w:id="5"/>
      <w:r>
        <w:rPr>
          <w:rFonts w:ascii="Times New Roman" w:hAnsi="Times New Roman"/>
          <w:sz w:val="24"/>
          <w:szCs w:val="24"/>
          <w:lang w:eastAsia="ru-RU"/>
        </w:rPr>
        <w:t xml:space="preserve">    &lt;5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 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аполняется при установлении показателей, характеризующих качество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работы, в ведомственном перечне муниципальных услуг и работ.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60"/>
      <w:bookmarkEnd w:id="6"/>
      <w:r>
        <w:rPr>
          <w:rFonts w:ascii="Times New Roman" w:hAnsi="Times New Roman"/>
          <w:sz w:val="24"/>
          <w:szCs w:val="24"/>
          <w:lang w:eastAsia="ru-RU"/>
        </w:rPr>
        <w:t xml:space="preserve">    &lt;6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аполняется в целом по муниципальному заданию.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561"/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    &lt;7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числе иных показателей может быть указано допустимое (возможное)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отклонение  от  выполнения  муниципального задания, в пределах которого оно</w:t>
      </w:r>
    </w:p>
    <w:p w:rsidR="00F33D17" w:rsidRDefault="00F33D17" w:rsidP="00F33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считается  выполненным,  при  принятии  органом,  осуществляющим  функции и полномочия  учредителя  муниципальных  бюджетных или автономных учреждений, главным   распорядителем  средств  местного  бюджета,  в  ведении 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 которого  оно  считается выполненным (в процентах). В этом случае допустимые  (возможные) 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отклонения, предусмотренные в </w:t>
      </w:r>
      <w:hyperlink r:id="rId16" w:anchor="Par131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подпунктах 3.1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7" w:anchor="Par20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3.2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муниципального задания, не заполняются.</w:t>
      </w:r>
    </w:p>
    <w:p w:rsidR="00F33D17" w:rsidRDefault="00F33D17" w:rsidP="00F33D17">
      <w:pPr>
        <w:ind w:left="-374"/>
      </w:pPr>
    </w:p>
    <w:p w:rsidR="00372F2B" w:rsidRDefault="00372F2B"/>
    <w:sectPr w:rsidR="0037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EB6"/>
    <w:multiLevelType w:val="hybridMultilevel"/>
    <w:tmpl w:val="9A4C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>
      <w:start w:val="1"/>
      <w:numFmt w:val="lowerRoman"/>
      <w:lvlText w:val="%3."/>
      <w:lvlJc w:val="right"/>
      <w:pPr>
        <w:ind w:left="1987" w:hanging="180"/>
      </w:pPr>
    </w:lvl>
    <w:lvl w:ilvl="3" w:tplc="0419000F">
      <w:start w:val="1"/>
      <w:numFmt w:val="decimal"/>
      <w:lvlText w:val="%4."/>
      <w:lvlJc w:val="left"/>
      <w:pPr>
        <w:ind w:left="2707" w:hanging="360"/>
      </w:pPr>
    </w:lvl>
    <w:lvl w:ilvl="4" w:tplc="04190019">
      <w:start w:val="1"/>
      <w:numFmt w:val="lowerLetter"/>
      <w:lvlText w:val="%5."/>
      <w:lvlJc w:val="left"/>
      <w:pPr>
        <w:ind w:left="3427" w:hanging="360"/>
      </w:pPr>
    </w:lvl>
    <w:lvl w:ilvl="5" w:tplc="0419001B">
      <w:start w:val="1"/>
      <w:numFmt w:val="lowerRoman"/>
      <w:lvlText w:val="%6."/>
      <w:lvlJc w:val="right"/>
      <w:pPr>
        <w:ind w:left="4147" w:hanging="180"/>
      </w:pPr>
    </w:lvl>
    <w:lvl w:ilvl="6" w:tplc="0419000F">
      <w:start w:val="1"/>
      <w:numFmt w:val="decimal"/>
      <w:lvlText w:val="%7."/>
      <w:lvlJc w:val="left"/>
      <w:pPr>
        <w:ind w:left="4867" w:hanging="360"/>
      </w:pPr>
    </w:lvl>
    <w:lvl w:ilvl="7" w:tplc="04190019">
      <w:start w:val="1"/>
      <w:numFmt w:val="lowerLetter"/>
      <w:lvlText w:val="%8."/>
      <w:lvlJc w:val="left"/>
      <w:pPr>
        <w:ind w:left="5587" w:hanging="360"/>
      </w:pPr>
    </w:lvl>
    <w:lvl w:ilvl="8" w:tplc="0419001B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7"/>
    <w:rsid w:val="00372F2B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33D1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3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F33D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33D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3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33D1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3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F33D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33D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3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1B1BE072AD7557AE7A8B892k6E8D" TargetMode="External"/><Relationship Id="rId13" Type="http://schemas.openxmlformats.org/officeDocument/2006/relationships/hyperlink" Target="file:///C:\Users\culture1\Desktop\&#1052;&#1047;-2018%20&#1075;\&#1052;&#1091;&#1085;.%20&#1079;&#1072;&#1076;%20&#1044;&#1064;&#1048;%202018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7C22814B9BCEA3FF3217631A6447ECD681B1BE072AD7557AE7A8B892k6E8D" TargetMode="External"/><Relationship Id="rId12" Type="http://schemas.openxmlformats.org/officeDocument/2006/relationships/hyperlink" Target="consultantplus://offline/ref=F47C22814B9BCEA3FF3217631A6447ECD681B1BE072AD7557AE7A8B892k6E8D" TargetMode="External"/><Relationship Id="rId17" Type="http://schemas.openxmlformats.org/officeDocument/2006/relationships/hyperlink" Target="file:///C:\Users\culture1\Desktop\&#1052;&#1047;-2018%20&#1075;\&#1052;&#1091;&#1085;.%20&#1079;&#1072;&#1076;%20&#1044;&#1064;&#1048;%20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ulture1\Desktop\&#1052;&#1047;-2018%20&#1075;\&#1052;&#1091;&#1085;.%20&#1079;&#1072;&#1076;%20&#1044;&#1064;&#1048;%202018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47C22814B9BCEA3FF3217631A6447ECD681B1BE072AD7557AE7A8B892k6E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ulture1\Desktop\&#1052;&#1047;-2018%20&#1075;\&#1052;&#1091;&#1085;.%20&#1079;&#1072;&#1076;%20&#1044;&#1064;&#1048;%202018.doc" TargetMode="External"/><Relationship Id="rId10" Type="http://schemas.openxmlformats.org/officeDocument/2006/relationships/hyperlink" Target="file:///C:\Users\culture1\Desktop\&#1052;&#1047;-2018%20&#1075;\&#1052;&#1091;&#1085;.%20&#1079;&#1072;&#1076;%20&#1044;&#1064;&#1048;%202018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culture1\Desktop\&#1052;&#1047;-2018%20&#1075;\&#1052;&#1091;&#1085;.%20&#1079;&#1072;&#1076;%20&#1044;&#1064;&#1048;%202018.doc" TargetMode="External"/><Relationship Id="rId14" Type="http://schemas.openxmlformats.org/officeDocument/2006/relationships/hyperlink" Target="file:///C:\Users\culture1\Desktop\&#1052;&#1047;-2018%20&#1075;\&#1052;&#1091;&#1085;.%20&#1079;&#1072;&#1076;%20&#1044;&#1064;&#1048;%20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culture1</cp:lastModifiedBy>
  <cp:revision>1</cp:revision>
  <dcterms:created xsi:type="dcterms:W3CDTF">2018-04-06T05:58:00Z</dcterms:created>
  <dcterms:modified xsi:type="dcterms:W3CDTF">2018-04-06T06:00:00Z</dcterms:modified>
</cp:coreProperties>
</file>