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78" w:rsidRDefault="00206578" w:rsidP="00206578">
      <w:pPr>
        <w:rPr>
          <w:sz w:val="32"/>
        </w:rPr>
      </w:pPr>
      <w:r>
        <w:rPr>
          <w:sz w:val="32"/>
        </w:rPr>
        <w:t>АКТ№</w:t>
      </w:r>
    </w:p>
    <w:p w:rsidR="00206578" w:rsidRDefault="00206578" w:rsidP="00206578">
      <w:pPr>
        <w:rPr>
          <w:sz w:val="32"/>
        </w:rPr>
      </w:pPr>
    </w:p>
    <w:p w:rsidR="00206578" w:rsidRDefault="00206578" w:rsidP="00206578">
      <w:pPr>
        <w:jc w:val="center"/>
        <w:rPr>
          <w:sz w:val="28"/>
          <w:szCs w:val="28"/>
        </w:rPr>
      </w:pPr>
      <w:r w:rsidRPr="00DF2D9E">
        <w:rPr>
          <w:sz w:val="28"/>
          <w:szCs w:val="28"/>
        </w:rPr>
        <w:t xml:space="preserve">плановой проверки </w:t>
      </w:r>
      <w:r>
        <w:rPr>
          <w:sz w:val="28"/>
          <w:szCs w:val="28"/>
        </w:rPr>
        <w:t>по осуществлению контроля в рамках ч3.ч.8статьи 99 от05.04.2013г.№44-ФЗ «О контрактной системе в сфере закупок товаров, работ, услуг для обеспечения государственных и муниципальных нужд»</w:t>
      </w:r>
      <w:r w:rsidRPr="0076366A">
        <w:t xml:space="preserve"> </w:t>
      </w:r>
      <w:r w:rsidRPr="0076366A">
        <w:rPr>
          <w:sz w:val="28"/>
          <w:szCs w:val="28"/>
        </w:rPr>
        <w:t xml:space="preserve">в </w:t>
      </w:r>
      <w:r w:rsidRPr="00A639F1">
        <w:rPr>
          <w:sz w:val="28"/>
          <w:szCs w:val="28"/>
        </w:rPr>
        <w:t xml:space="preserve">Муниципальном учреждении </w:t>
      </w:r>
      <w:r w:rsidRPr="00361AE4">
        <w:rPr>
          <w:sz w:val="28"/>
          <w:szCs w:val="28"/>
        </w:rPr>
        <w:t xml:space="preserve">Управление образованием </w:t>
      </w:r>
      <w:r w:rsidRPr="00A639F1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A639F1">
        <w:rPr>
          <w:sz w:val="28"/>
          <w:szCs w:val="28"/>
        </w:rPr>
        <w:t>Бичурский</w:t>
      </w:r>
      <w:proofErr w:type="spellEnd"/>
      <w:r w:rsidRPr="00A639F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206578" w:rsidRDefault="00206578" w:rsidP="00206578">
      <w:pPr>
        <w:jc w:val="center"/>
        <w:rPr>
          <w:sz w:val="28"/>
          <w:szCs w:val="28"/>
        </w:rPr>
      </w:pPr>
    </w:p>
    <w:p w:rsidR="00206578" w:rsidRDefault="00206578" w:rsidP="00206578">
      <w:pPr>
        <w:jc w:val="center"/>
        <w:rPr>
          <w:sz w:val="28"/>
          <w:szCs w:val="28"/>
        </w:rPr>
      </w:pPr>
    </w:p>
    <w:p w:rsidR="00206578" w:rsidRPr="00AE30A0" w:rsidRDefault="00206578" w:rsidP="00206578">
      <w:pPr>
        <w:jc w:val="center"/>
        <w:rPr>
          <w:b/>
          <w:sz w:val="28"/>
          <w:szCs w:val="28"/>
        </w:rPr>
      </w:pPr>
    </w:p>
    <w:p w:rsidR="00206578" w:rsidRPr="00AE30A0" w:rsidRDefault="00206578" w:rsidP="00206578">
      <w:pPr>
        <w:jc w:val="center"/>
        <w:rPr>
          <w:b/>
          <w:sz w:val="18"/>
          <w:szCs w:val="18"/>
        </w:rPr>
      </w:pPr>
    </w:p>
    <w:p w:rsidR="00206578" w:rsidRPr="00A639F1" w:rsidRDefault="00206578" w:rsidP="00206578">
      <w:pPr>
        <w:tabs>
          <w:tab w:val="right" w:pos="10466"/>
        </w:tabs>
        <w:jc w:val="both"/>
        <w:rPr>
          <w:sz w:val="28"/>
          <w:szCs w:val="28"/>
        </w:rPr>
      </w:pPr>
      <w:proofErr w:type="gramStart"/>
      <w:r w:rsidRPr="00DF2D9E">
        <w:rPr>
          <w:sz w:val="28"/>
          <w:szCs w:val="28"/>
        </w:rPr>
        <w:t>с</w:t>
      </w:r>
      <w:proofErr w:type="gramEnd"/>
      <w:r w:rsidRPr="00A639F1">
        <w:rPr>
          <w:sz w:val="28"/>
          <w:szCs w:val="28"/>
        </w:rPr>
        <w:t xml:space="preserve">. </w:t>
      </w:r>
      <w:proofErr w:type="gramStart"/>
      <w:r w:rsidRPr="00A639F1">
        <w:rPr>
          <w:sz w:val="28"/>
          <w:szCs w:val="28"/>
        </w:rPr>
        <w:t>Бичура</w:t>
      </w:r>
      <w:proofErr w:type="gramEnd"/>
      <w:r w:rsidRPr="00A639F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04 сентября </w:t>
      </w:r>
      <w:r w:rsidRPr="00A639F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639F1">
        <w:rPr>
          <w:sz w:val="28"/>
          <w:szCs w:val="28"/>
        </w:rPr>
        <w:t xml:space="preserve"> г.</w:t>
      </w:r>
    </w:p>
    <w:p w:rsidR="00206578" w:rsidRPr="00A639F1" w:rsidRDefault="00206578" w:rsidP="00206578">
      <w:pPr>
        <w:jc w:val="both"/>
        <w:rPr>
          <w:sz w:val="28"/>
          <w:szCs w:val="28"/>
        </w:rPr>
      </w:pPr>
    </w:p>
    <w:p w:rsidR="00206578" w:rsidRDefault="00206578" w:rsidP="00D72698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</w:t>
      </w:r>
      <w:proofErr w:type="gramStart"/>
      <w:r w:rsidRPr="00A639F1">
        <w:rPr>
          <w:sz w:val="28"/>
          <w:szCs w:val="28"/>
        </w:rPr>
        <w:t>В соответствии с планом</w:t>
      </w:r>
      <w:r w:rsidRPr="000A37DF">
        <w:t xml:space="preserve"> </w:t>
      </w:r>
      <w:r w:rsidRPr="000A37DF">
        <w:rPr>
          <w:sz w:val="28"/>
          <w:szCs w:val="28"/>
        </w:rPr>
        <w:t>утверждённым</w:t>
      </w:r>
      <w:r>
        <w:rPr>
          <w:sz w:val="28"/>
          <w:szCs w:val="28"/>
        </w:rPr>
        <w:t xml:space="preserve"> приказом №46 от 13.12.201</w:t>
      </w:r>
      <w:r w:rsidR="001C716C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A639F1">
        <w:rPr>
          <w:sz w:val="28"/>
          <w:szCs w:val="28"/>
        </w:rPr>
        <w:t xml:space="preserve"> программой проведения плановой сплошной проверки за соблюдением Федерального закона от 05 апреля 2013 года  № 44-ФЗ  «</w:t>
      </w:r>
      <w:r>
        <w:rPr>
          <w:sz w:val="28"/>
          <w:szCs w:val="28"/>
        </w:rPr>
        <w:t>О</w:t>
      </w:r>
      <w:r w:rsidRPr="00A639F1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 </w:t>
      </w:r>
      <w:r>
        <w:rPr>
          <w:sz w:val="28"/>
          <w:szCs w:val="28"/>
        </w:rPr>
        <w:t xml:space="preserve">консультантом МУ «Финансовое управление» </w:t>
      </w:r>
      <w:r w:rsidRPr="00A639F1">
        <w:rPr>
          <w:sz w:val="28"/>
          <w:szCs w:val="28"/>
        </w:rPr>
        <w:t xml:space="preserve">Перелыгиной Т.С. </w:t>
      </w:r>
      <w:r>
        <w:rPr>
          <w:sz w:val="28"/>
          <w:szCs w:val="28"/>
        </w:rPr>
        <w:t>проведено контрольное мероприятие в</w:t>
      </w:r>
      <w:r w:rsidRPr="00A639F1">
        <w:rPr>
          <w:sz w:val="28"/>
          <w:szCs w:val="28"/>
        </w:rPr>
        <w:t xml:space="preserve"> Муниципальном учреждении </w:t>
      </w:r>
      <w:r w:rsidRPr="00361AE4">
        <w:rPr>
          <w:sz w:val="28"/>
          <w:szCs w:val="28"/>
        </w:rPr>
        <w:t xml:space="preserve">Управление образованием </w:t>
      </w:r>
      <w:r w:rsidRPr="00A639F1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A639F1">
        <w:rPr>
          <w:sz w:val="28"/>
          <w:szCs w:val="28"/>
        </w:rPr>
        <w:t>Бичурский</w:t>
      </w:r>
      <w:proofErr w:type="spellEnd"/>
      <w:r w:rsidRPr="00A639F1">
        <w:rPr>
          <w:sz w:val="28"/>
          <w:szCs w:val="28"/>
        </w:rPr>
        <w:t xml:space="preserve"> район</w:t>
      </w:r>
      <w:proofErr w:type="gramEnd"/>
      <w:r w:rsidRPr="00A639F1">
        <w:rPr>
          <w:sz w:val="28"/>
          <w:szCs w:val="28"/>
        </w:rPr>
        <w:t xml:space="preserve">». Проверяемый период </w:t>
      </w:r>
      <w:r>
        <w:rPr>
          <w:sz w:val="28"/>
          <w:szCs w:val="28"/>
        </w:rPr>
        <w:t>второе полугодие</w:t>
      </w:r>
      <w:r w:rsidRPr="00A639F1">
        <w:rPr>
          <w:sz w:val="28"/>
          <w:szCs w:val="28"/>
        </w:rPr>
        <w:t xml:space="preserve">  </w:t>
      </w:r>
      <w:r>
        <w:rPr>
          <w:sz w:val="28"/>
          <w:szCs w:val="28"/>
        </w:rPr>
        <w:t>2017года</w:t>
      </w:r>
      <w:r w:rsidRPr="00A639F1">
        <w:rPr>
          <w:sz w:val="28"/>
          <w:szCs w:val="28"/>
        </w:rPr>
        <w:t>. Цель проверки выявление нарушений законодательства РФ о размещении заказов; предупреждение и выявление нарушений законодательства РФ в сфере  закупок, основание</w:t>
      </w:r>
      <w:r>
        <w:rPr>
          <w:sz w:val="28"/>
          <w:szCs w:val="28"/>
        </w:rPr>
        <w:t xml:space="preserve"> п.3,п.8 ст. 99 </w:t>
      </w:r>
      <w:r w:rsidRPr="00A639F1">
        <w:rPr>
          <w:sz w:val="28"/>
          <w:szCs w:val="28"/>
        </w:rPr>
        <w:t>федерального закона от 05.04.2013№44-ФЗ</w:t>
      </w:r>
      <w:r>
        <w:rPr>
          <w:sz w:val="28"/>
          <w:szCs w:val="28"/>
        </w:rPr>
        <w:t>. С</w:t>
      </w:r>
      <w:r w:rsidRPr="00860020">
        <w:rPr>
          <w:sz w:val="28"/>
          <w:szCs w:val="28"/>
        </w:rPr>
        <w:t xml:space="preserve">рок проведения проверки  с </w:t>
      </w:r>
      <w:r>
        <w:rPr>
          <w:sz w:val="28"/>
          <w:szCs w:val="28"/>
        </w:rPr>
        <w:t>05.</w:t>
      </w:r>
      <w:r w:rsidRPr="0086002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860020">
        <w:rPr>
          <w:sz w:val="28"/>
          <w:szCs w:val="28"/>
        </w:rPr>
        <w:t>.2018 по</w:t>
      </w:r>
      <w:r>
        <w:rPr>
          <w:sz w:val="28"/>
          <w:szCs w:val="28"/>
        </w:rPr>
        <w:t xml:space="preserve"> 19</w:t>
      </w:r>
      <w:r w:rsidRPr="0086002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60020">
        <w:rPr>
          <w:sz w:val="28"/>
          <w:szCs w:val="28"/>
        </w:rPr>
        <w:t>.2018г</w:t>
      </w:r>
      <w:r>
        <w:rPr>
          <w:sz w:val="28"/>
          <w:szCs w:val="28"/>
        </w:rPr>
        <w:t xml:space="preserve">.        </w:t>
      </w:r>
    </w:p>
    <w:p w:rsidR="00206578" w:rsidRPr="00E874BE" w:rsidRDefault="00206578" w:rsidP="00206578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Районное управление образованием Администрации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(далее по тексту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правление) является структурным подразделением Муниципального казенного учреждения Администрации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район», осуществляющим решение вопросов  местного значения с сфере образования и реализующим полномочия органов государственной власти, переданные в соответствии с действующим законодательством и настоящим Уставом.</w:t>
      </w:r>
    </w:p>
    <w:p w:rsidR="00206578" w:rsidRPr="00274FDF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A639F1">
        <w:rPr>
          <w:sz w:val="28"/>
          <w:szCs w:val="28"/>
        </w:rPr>
        <w:t>В ходе проверки изучены следующие документы</w:t>
      </w:r>
      <w:r w:rsidRPr="00274FDF">
        <w:rPr>
          <w:b/>
          <w:sz w:val="28"/>
          <w:szCs w:val="28"/>
        </w:rPr>
        <w:t xml:space="preserve">: </w:t>
      </w:r>
    </w:p>
    <w:p w:rsidR="00206578" w:rsidRPr="00522A8C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522A8C">
        <w:rPr>
          <w:sz w:val="28"/>
          <w:szCs w:val="28"/>
        </w:rPr>
        <w:t xml:space="preserve">Выписка из приказа по МУ </w:t>
      </w:r>
      <w:proofErr w:type="spellStart"/>
      <w:r w:rsidRPr="00522A8C">
        <w:rPr>
          <w:sz w:val="28"/>
          <w:szCs w:val="28"/>
        </w:rPr>
        <w:t>Бичурское</w:t>
      </w:r>
      <w:proofErr w:type="spellEnd"/>
      <w:r w:rsidRPr="00522A8C">
        <w:rPr>
          <w:sz w:val="28"/>
          <w:szCs w:val="28"/>
        </w:rPr>
        <w:t xml:space="preserve"> </w:t>
      </w:r>
      <w:r>
        <w:rPr>
          <w:sz w:val="28"/>
          <w:szCs w:val="28"/>
        </w:rPr>
        <w:t>РУО</w:t>
      </w:r>
      <w:r w:rsidRPr="00522A8C">
        <w:rPr>
          <w:sz w:val="28"/>
          <w:szCs w:val="28"/>
        </w:rPr>
        <w:t xml:space="preserve">  о составе единой действующей комиссии по размещению заказов на поставку товаров</w:t>
      </w:r>
      <w:r>
        <w:rPr>
          <w:sz w:val="28"/>
          <w:szCs w:val="28"/>
        </w:rPr>
        <w:t xml:space="preserve">, </w:t>
      </w:r>
      <w:r w:rsidRPr="00522A8C">
        <w:rPr>
          <w:sz w:val="28"/>
          <w:szCs w:val="28"/>
        </w:rPr>
        <w:t xml:space="preserve"> выполненных работ, оказания услуг.№135а от 15.08.2017г,</w:t>
      </w:r>
      <w:r>
        <w:rPr>
          <w:sz w:val="28"/>
          <w:szCs w:val="28"/>
        </w:rPr>
        <w:t xml:space="preserve"> </w:t>
      </w:r>
      <w:r w:rsidRPr="00522A8C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о</w:t>
      </w:r>
      <w:r w:rsidRPr="00522A8C">
        <w:rPr>
          <w:sz w:val="28"/>
          <w:szCs w:val="28"/>
        </w:rPr>
        <w:t xml:space="preserve"> порядке подготовки и размещения в единой информационной системе в сфере закупок отчета об исполнении государственного (муниципального) контракта </w:t>
      </w:r>
      <w:r w:rsidRPr="00522A8C">
        <w:rPr>
          <w:sz w:val="28"/>
          <w:szCs w:val="28"/>
        </w:rPr>
        <w:lastRenderedPageBreak/>
        <w:t>(или) о результатах отдельного этапа его исполнения  №100 от 23.04.2014г,</w:t>
      </w:r>
      <w:r>
        <w:rPr>
          <w:sz w:val="28"/>
          <w:szCs w:val="28"/>
        </w:rPr>
        <w:t xml:space="preserve"> </w:t>
      </w:r>
      <w:r w:rsidRPr="00522A8C">
        <w:rPr>
          <w:sz w:val="28"/>
          <w:szCs w:val="28"/>
        </w:rPr>
        <w:t>приказ об утверждении положения</w:t>
      </w:r>
      <w:proofErr w:type="gramEnd"/>
      <w:r w:rsidRPr="00522A8C">
        <w:rPr>
          <w:sz w:val="28"/>
          <w:szCs w:val="28"/>
        </w:rPr>
        <w:t xml:space="preserve"> </w:t>
      </w:r>
      <w:proofErr w:type="gramStart"/>
      <w:r w:rsidRPr="00522A8C">
        <w:rPr>
          <w:sz w:val="28"/>
          <w:szCs w:val="28"/>
        </w:rPr>
        <w:t>и состава экспертной комиссии по проверке соответствия поставляемых товаров, работ, услуг №148 от 30.06.2014г,</w:t>
      </w:r>
      <w:r>
        <w:rPr>
          <w:sz w:val="28"/>
          <w:szCs w:val="28"/>
        </w:rPr>
        <w:t xml:space="preserve"> </w:t>
      </w:r>
      <w:r w:rsidRPr="00522A8C">
        <w:rPr>
          <w:sz w:val="28"/>
          <w:szCs w:val="28"/>
        </w:rPr>
        <w:t>приказ об утверждении порядка осуществления внутреннего финансового контроля и аудита</w:t>
      </w:r>
      <w:r>
        <w:rPr>
          <w:sz w:val="28"/>
          <w:szCs w:val="28"/>
        </w:rPr>
        <w:t>, п</w:t>
      </w:r>
      <w:r w:rsidRPr="00522A8C">
        <w:rPr>
          <w:sz w:val="28"/>
          <w:szCs w:val="28"/>
        </w:rPr>
        <w:t>орядка осуществления ведомственного контроля в сфере закупок  для муниципальных нужд №141 от 10.06.20141г,</w:t>
      </w:r>
      <w:r w:rsidR="00D72698">
        <w:rPr>
          <w:sz w:val="28"/>
          <w:szCs w:val="28"/>
        </w:rPr>
        <w:t xml:space="preserve"> </w:t>
      </w:r>
      <w:r w:rsidRPr="00522A8C">
        <w:rPr>
          <w:sz w:val="28"/>
          <w:szCs w:val="28"/>
        </w:rPr>
        <w:t>устав</w:t>
      </w:r>
      <w:r w:rsidRPr="00945985">
        <w:t xml:space="preserve"> </w:t>
      </w:r>
      <w:r w:rsidRPr="0094598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4598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45985">
        <w:rPr>
          <w:sz w:val="28"/>
          <w:szCs w:val="28"/>
        </w:rPr>
        <w:t xml:space="preserve"> Районное управление образованием Администрации муниципального образования «</w:t>
      </w:r>
      <w:proofErr w:type="spellStart"/>
      <w:r w:rsidRPr="00945985">
        <w:rPr>
          <w:sz w:val="28"/>
          <w:szCs w:val="28"/>
        </w:rPr>
        <w:t>Бичурский</w:t>
      </w:r>
      <w:proofErr w:type="spellEnd"/>
      <w:r w:rsidRPr="00945985">
        <w:rPr>
          <w:sz w:val="28"/>
          <w:szCs w:val="28"/>
        </w:rPr>
        <w:t xml:space="preserve"> район» Республики Бурятия</w:t>
      </w:r>
      <w:r w:rsidRPr="00522A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2A8C">
        <w:rPr>
          <w:sz w:val="28"/>
          <w:szCs w:val="28"/>
        </w:rPr>
        <w:t>приказ о назначение на должность  специалиста по закупкам</w:t>
      </w:r>
      <w:proofErr w:type="gramEnd"/>
      <w:r>
        <w:rPr>
          <w:sz w:val="28"/>
          <w:szCs w:val="28"/>
        </w:rPr>
        <w:t xml:space="preserve"> от 15.08.2017г</w:t>
      </w:r>
      <w:r w:rsidRPr="00522A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2A8C">
        <w:rPr>
          <w:sz w:val="28"/>
          <w:szCs w:val="28"/>
        </w:rPr>
        <w:t xml:space="preserve"> </w:t>
      </w:r>
      <w:proofErr w:type="spellStart"/>
      <w:r w:rsidRPr="00522A8C">
        <w:rPr>
          <w:sz w:val="28"/>
          <w:szCs w:val="28"/>
        </w:rPr>
        <w:t>оборотно</w:t>
      </w:r>
      <w:proofErr w:type="spellEnd"/>
      <w:r w:rsidR="00D72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22A8C">
        <w:rPr>
          <w:sz w:val="28"/>
          <w:szCs w:val="28"/>
        </w:rPr>
        <w:t>-с</w:t>
      </w:r>
      <w:proofErr w:type="gramEnd"/>
      <w:r w:rsidRPr="00522A8C">
        <w:rPr>
          <w:sz w:val="28"/>
          <w:szCs w:val="28"/>
        </w:rPr>
        <w:t>альдовые ведомости,</w:t>
      </w:r>
      <w:r>
        <w:rPr>
          <w:sz w:val="28"/>
          <w:szCs w:val="28"/>
        </w:rPr>
        <w:t xml:space="preserve"> </w:t>
      </w:r>
      <w:r w:rsidRPr="00522A8C">
        <w:rPr>
          <w:sz w:val="28"/>
          <w:szCs w:val="28"/>
        </w:rPr>
        <w:t>отчет о состоянии лицевого счета,</w:t>
      </w:r>
      <w:r>
        <w:rPr>
          <w:sz w:val="28"/>
          <w:szCs w:val="28"/>
        </w:rPr>
        <w:t xml:space="preserve"> </w:t>
      </w:r>
      <w:r w:rsidRPr="00522A8C">
        <w:rPr>
          <w:sz w:val="28"/>
          <w:szCs w:val="28"/>
        </w:rPr>
        <w:t>бюджетная смета на 2017</w:t>
      </w:r>
      <w:r>
        <w:rPr>
          <w:sz w:val="28"/>
          <w:szCs w:val="28"/>
        </w:rPr>
        <w:t xml:space="preserve"> </w:t>
      </w:r>
      <w:r w:rsidRPr="00522A8C">
        <w:rPr>
          <w:sz w:val="28"/>
          <w:szCs w:val="28"/>
        </w:rPr>
        <w:t>год</w:t>
      </w:r>
      <w:r>
        <w:rPr>
          <w:sz w:val="28"/>
          <w:szCs w:val="28"/>
        </w:rPr>
        <w:t xml:space="preserve">, счет фактуры, акты выполненных работ, предоставленных услуг, договоры, муниципальные контракты, планы закупок, </w:t>
      </w:r>
      <w:r w:rsidRPr="00515108">
        <w:rPr>
          <w:sz w:val="28"/>
          <w:szCs w:val="28"/>
        </w:rPr>
        <w:t>планы</w:t>
      </w:r>
      <w:r>
        <w:rPr>
          <w:sz w:val="28"/>
          <w:szCs w:val="28"/>
        </w:rPr>
        <w:t xml:space="preserve"> графики</w:t>
      </w:r>
      <w:r w:rsidRPr="00515108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. </w:t>
      </w:r>
    </w:p>
    <w:p w:rsidR="00206578" w:rsidRPr="00274FDF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274FDF">
        <w:rPr>
          <w:sz w:val="28"/>
          <w:szCs w:val="28"/>
        </w:rPr>
        <w:t>Необходимые документы для проведения проверки по соблюдению объектом контроля действующего законодательства, в соответствии с запросом представлены в полном объёме.</w:t>
      </w:r>
    </w:p>
    <w:p w:rsidR="00206578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Проверка осуществляется в отношении:</w:t>
      </w:r>
    </w:p>
    <w:p w:rsidR="00206578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-правильность размещения информации о размещение закупок на поставку товаров, выполнение работ, оказание услуг на официальном сайте ЕИС; </w:t>
      </w:r>
    </w:p>
    <w:p w:rsidR="00206578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сроков проведения процедур при размещении муниципальных закупок;</w:t>
      </w:r>
    </w:p>
    <w:p w:rsidR="00206578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37DF">
        <w:t xml:space="preserve"> </w:t>
      </w:r>
      <w:r>
        <w:t xml:space="preserve">  </w:t>
      </w:r>
      <w:r w:rsidRPr="002F4FD5">
        <w:rPr>
          <w:sz w:val="28"/>
          <w:szCs w:val="28"/>
        </w:rPr>
        <w:t>планирование</w:t>
      </w:r>
      <w:r w:rsidRPr="000A37DF">
        <w:rPr>
          <w:sz w:val="28"/>
          <w:szCs w:val="28"/>
        </w:rPr>
        <w:t xml:space="preserve">  и обеспечение муниципальных нужд</w:t>
      </w:r>
      <w:r>
        <w:rPr>
          <w:sz w:val="28"/>
          <w:szCs w:val="28"/>
        </w:rPr>
        <w:t>;</w:t>
      </w:r>
    </w:p>
    <w:p w:rsidR="00206578" w:rsidRDefault="00206578" w:rsidP="00206578">
      <w:pPr>
        <w:tabs>
          <w:tab w:val="left" w:pos="709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74F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74FDF">
        <w:rPr>
          <w:sz w:val="28"/>
          <w:szCs w:val="28"/>
        </w:rPr>
        <w:t xml:space="preserve">соблюдения требований к обоснованию закупок  предусмотренных статьей </w:t>
      </w:r>
      <w:r>
        <w:rPr>
          <w:sz w:val="28"/>
          <w:szCs w:val="28"/>
        </w:rPr>
        <w:t xml:space="preserve">        </w:t>
      </w:r>
      <w:r w:rsidRPr="00274FDF">
        <w:rPr>
          <w:sz w:val="28"/>
          <w:szCs w:val="28"/>
        </w:rPr>
        <w:t>18  федерального закона и обоснованности закупок</w:t>
      </w:r>
      <w:r>
        <w:rPr>
          <w:sz w:val="28"/>
          <w:szCs w:val="28"/>
        </w:rPr>
        <w:t>;</w:t>
      </w:r>
    </w:p>
    <w:p w:rsidR="00206578" w:rsidRPr="00A639F1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и</w:t>
      </w:r>
      <w:r w:rsidRPr="00AD42DF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е</w:t>
      </w:r>
      <w:r w:rsidRPr="00AD42DF">
        <w:rPr>
          <w:sz w:val="28"/>
          <w:szCs w:val="28"/>
        </w:rPr>
        <w:t xml:space="preserve"> начальной</w:t>
      </w:r>
      <w:r w:rsidRPr="00A639F1">
        <w:rPr>
          <w:sz w:val="28"/>
          <w:szCs w:val="28"/>
        </w:rPr>
        <w:t xml:space="preserve"> (максимальной) цены контракта, цены контракта, заключаемого с единственным поставщиком (подрядчиком, исполнителем), при формировании плана-графика</w:t>
      </w:r>
      <w:r>
        <w:rPr>
          <w:sz w:val="28"/>
          <w:szCs w:val="28"/>
        </w:rPr>
        <w:t>;</w:t>
      </w:r>
    </w:p>
    <w:p w:rsidR="00206578" w:rsidRPr="00A639F1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применения заказчиком мер ответственности и совершения иных действий в случае нарушения поставщиком (подрядчиком, исполнителем)  условий контракта;</w:t>
      </w:r>
    </w:p>
    <w:p w:rsidR="00206578" w:rsidRPr="00A639F1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соответствия</w:t>
      </w:r>
      <w:r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поставленного товара, выполненной работы (её результата) или оказанной услуги условиям контракта</w:t>
      </w:r>
      <w:r>
        <w:rPr>
          <w:sz w:val="28"/>
          <w:szCs w:val="28"/>
        </w:rPr>
        <w:t>;</w:t>
      </w:r>
    </w:p>
    <w:p w:rsidR="00206578" w:rsidRPr="00A639F1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своевременности, полноты и достоверности отражения в документах учёта поставленного товара, выполненной работы (её результата) или оказанной услуги</w:t>
      </w:r>
      <w:r>
        <w:rPr>
          <w:sz w:val="28"/>
          <w:szCs w:val="28"/>
        </w:rPr>
        <w:t>;</w:t>
      </w:r>
    </w:p>
    <w:p w:rsidR="00206578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соответствия использования поставленного товара, выполненной работы (её результата) или оказанной услуги целям осуществления закупки</w:t>
      </w:r>
      <w:r>
        <w:rPr>
          <w:sz w:val="28"/>
          <w:szCs w:val="28"/>
        </w:rPr>
        <w:t>;</w:t>
      </w:r>
    </w:p>
    <w:p w:rsidR="00206578" w:rsidRPr="00A639F1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-нормирование в сфере закупок, предусмотренного статьей 19 Федерального закона №44 ФЗ.</w:t>
      </w:r>
    </w:p>
    <w:p w:rsidR="00206578" w:rsidRPr="00A639F1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Способ проведения проверки: сплошной.</w:t>
      </w:r>
    </w:p>
    <w:p w:rsidR="00206578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A639F1">
        <w:rPr>
          <w:sz w:val="28"/>
          <w:szCs w:val="28"/>
        </w:rPr>
        <w:t xml:space="preserve">осуществляет деятельность по ведению бухгалтерского учета как непосредственно </w:t>
      </w:r>
      <w:r>
        <w:rPr>
          <w:sz w:val="28"/>
          <w:szCs w:val="28"/>
        </w:rPr>
        <w:t xml:space="preserve">в 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 </w:t>
      </w:r>
      <w:r w:rsidRPr="00A639F1">
        <w:rPr>
          <w:sz w:val="28"/>
          <w:szCs w:val="28"/>
        </w:rPr>
        <w:t>так и в муниципальных</w:t>
      </w:r>
      <w:r>
        <w:rPr>
          <w:sz w:val="28"/>
          <w:szCs w:val="28"/>
        </w:rPr>
        <w:t xml:space="preserve"> бюджетных</w:t>
      </w:r>
      <w:r w:rsidRPr="00A639F1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системы образования</w:t>
      </w:r>
      <w:r w:rsidRPr="00A639F1">
        <w:rPr>
          <w:sz w:val="28"/>
          <w:szCs w:val="28"/>
        </w:rPr>
        <w:t xml:space="preserve"> по договорам </w:t>
      </w:r>
      <w:r>
        <w:rPr>
          <w:sz w:val="28"/>
          <w:szCs w:val="28"/>
        </w:rPr>
        <w:t>о передачи полномочий</w:t>
      </w:r>
      <w:r w:rsidRPr="00A639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39F1">
        <w:rPr>
          <w:sz w:val="28"/>
          <w:szCs w:val="28"/>
        </w:rPr>
        <w:t>о ведени</w:t>
      </w:r>
      <w:r>
        <w:rPr>
          <w:sz w:val="28"/>
          <w:szCs w:val="28"/>
        </w:rPr>
        <w:t>ю</w:t>
      </w:r>
      <w:r w:rsidRPr="00A639F1">
        <w:rPr>
          <w:sz w:val="28"/>
          <w:szCs w:val="28"/>
        </w:rPr>
        <w:t xml:space="preserve"> бухгалтерского учета. Финансовое обеспечение деятельности</w:t>
      </w:r>
      <w:r>
        <w:rPr>
          <w:sz w:val="28"/>
          <w:szCs w:val="28"/>
        </w:rPr>
        <w:t xml:space="preserve"> </w:t>
      </w:r>
      <w:r w:rsidRPr="002F4FD5">
        <w:rPr>
          <w:sz w:val="28"/>
          <w:szCs w:val="28"/>
        </w:rPr>
        <w:t>в Управлении</w:t>
      </w:r>
      <w:r>
        <w:rPr>
          <w:sz w:val="28"/>
          <w:szCs w:val="28"/>
        </w:rPr>
        <w:t xml:space="preserve"> о</w:t>
      </w:r>
      <w:r w:rsidRPr="004C60ED">
        <w:rPr>
          <w:sz w:val="28"/>
          <w:szCs w:val="28"/>
        </w:rPr>
        <w:t>существляется</w:t>
      </w:r>
      <w:r w:rsidRPr="00A639F1">
        <w:rPr>
          <w:sz w:val="28"/>
          <w:szCs w:val="28"/>
        </w:rPr>
        <w:t xml:space="preserve"> на основании бюджетной сметы за счет средств местного бюджета, </w:t>
      </w:r>
      <w:r>
        <w:rPr>
          <w:sz w:val="28"/>
          <w:szCs w:val="28"/>
        </w:rPr>
        <w:t>р</w:t>
      </w:r>
      <w:r w:rsidRPr="00A639F1">
        <w:rPr>
          <w:sz w:val="28"/>
          <w:szCs w:val="28"/>
        </w:rPr>
        <w:t>еспубликанского бюджет</w:t>
      </w:r>
      <w:r>
        <w:rPr>
          <w:sz w:val="28"/>
          <w:szCs w:val="28"/>
        </w:rPr>
        <w:t>а, федерального бюджета.</w:t>
      </w:r>
    </w:p>
    <w:p w:rsidR="00206578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установлено:</w:t>
      </w:r>
      <w:r w:rsidRPr="00A639F1">
        <w:rPr>
          <w:sz w:val="28"/>
          <w:szCs w:val="28"/>
        </w:rPr>
        <w:t xml:space="preserve"> </w:t>
      </w:r>
    </w:p>
    <w:p w:rsidR="00206578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6C1D7D">
        <w:rPr>
          <w:i/>
          <w:sz w:val="28"/>
          <w:szCs w:val="28"/>
        </w:rPr>
        <w:t>Правильность размещения  информации о размещении закупок на поставку товаров, выполненных работ, оказанных услуг</w:t>
      </w:r>
      <w:r w:rsidRPr="006C1D7D">
        <w:rPr>
          <w:i/>
        </w:rPr>
        <w:t xml:space="preserve"> </w:t>
      </w:r>
      <w:r w:rsidRPr="006C1D7D">
        <w:rPr>
          <w:i/>
          <w:sz w:val="28"/>
          <w:szCs w:val="28"/>
        </w:rPr>
        <w:t>на официальном сайте ЕИС. Соблюдение сроков проведения процедур при размещении муниципальных закупок.</w:t>
      </w:r>
    </w:p>
    <w:p w:rsidR="00206578" w:rsidRPr="006C1D7D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ч.2ст.38</w:t>
      </w:r>
      <w:r w:rsidRPr="002E11E8">
        <w:t xml:space="preserve"> </w:t>
      </w:r>
      <w:r w:rsidRPr="00A52969">
        <w:rPr>
          <w:sz w:val="28"/>
          <w:szCs w:val="28"/>
        </w:rPr>
        <w:t>№44-ФЗ</w:t>
      </w:r>
      <w:r w:rsidRPr="00A52969">
        <w:t xml:space="preserve"> </w:t>
      </w:r>
      <w:r>
        <w:rPr>
          <w:sz w:val="28"/>
          <w:szCs w:val="28"/>
        </w:rPr>
        <w:t>в Управлении назначено должностное лицо ответственное за осуществление закупок-специалист по закупкам,</w:t>
      </w:r>
      <w:r w:rsidRPr="006F3876">
        <w:t xml:space="preserve"> </w:t>
      </w:r>
      <w:r>
        <w:t xml:space="preserve"> (</w:t>
      </w:r>
      <w:r w:rsidRPr="006F3876">
        <w:rPr>
          <w:sz w:val="28"/>
          <w:szCs w:val="28"/>
        </w:rPr>
        <w:t xml:space="preserve">приказ о назначение на должность  специалиста по закупкам от </w:t>
      </w:r>
      <w:smartTag w:uri="urn:schemas-microsoft-com:office:smarttags" w:element="date">
        <w:smartTagPr>
          <w:attr w:name="Year" w:val="2017"/>
          <w:attr w:name="Day" w:val="15"/>
          <w:attr w:name="Month" w:val="08"/>
          <w:attr w:name="ls" w:val="trans"/>
        </w:smartTagPr>
        <w:r>
          <w:rPr>
            <w:sz w:val="28"/>
            <w:szCs w:val="28"/>
          </w:rPr>
          <w:t>1</w:t>
        </w:r>
        <w:r w:rsidRPr="006F3876">
          <w:rPr>
            <w:sz w:val="28"/>
            <w:szCs w:val="28"/>
          </w:rPr>
          <w:t>5.08.2017</w:t>
        </w:r>
      </w:smartTag>
      <w:r w:rsidRPr="006F3876">
        <w:rPr>
          <w:sz w:val="28"/>
          <w:szCs w:val="28"/>
        </w:rPr>
        <w:t>г,</w:t>
      </w:r>
      <w:r>
        <w:rPr>
          <w:sz w:val="28"/>
          <w:szCs w:val="28"/>
        </w:rPr>
        <w:t xml:space="preserve">).Специалист по закупкам имеет высшее образование  и дополнительное образование в сфере закупок, наделена правом  пользования электронной цифровой подписью на официальном сайте ЕИС для размещения информации  о размещении заказов на </w:t>
      </w:r>
      <w:r w:rsidRPr="00623F7F">
        <w:t xml:space="preserve"> </w:t>
      </w:r>
      <w:r w:rsidRPr="00623F7F">
        <w:rPr>
          <w:sz w:val="28"/>
          <w:szCs w:val="28"/>
        </w:rPr>
        <w:t>поставк</w:t>
      </w:r>
      <w:r>
        <w:rPr>
          <w:sz w:val="28"/>
          <w:szCs w:val="28"/>
        </w:rPr>
        <w:t>и</w:t>
      </w:r>
      <w:r w:rsidRPr="00623F7F">
        <w:rPr>
          <w:sz w:val="28"/>
          <w:szCs w:val="28"/>
        </w:rPr>
        <w:t xml:space="preserve"> товаров, выполненных работ</w:t>
      </w:r>
      <w:proofErr w:type="gramEnd"/>
      <w:r w:rsidRPr="00623F7F">
        <w:rPr>
          <w:sz w:val="28"/>
          <w:szCs w:val="28"/>
        </w:rPr>
        <w:t>, оказанных услуг</w:t>
      </w:r>
      <w:r>
        <w:rPr>
          <w:sz w:val="28"/>
          <w:szCs w:val="28"/>
        </w:rPr>
        <w:t>.</w:t>
      </w:r>
      <w:r w:rsidRPr="00623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закупок распоряжением Управления утвержден состав </w:t>
      </w:r>
      <w:r w:rsidRPr="00623F7F">
        <w:rPr>
          <w:sz w:val="28"/>
          <w:szCs w:val="28"/>
        </w:rPr>
        <w:t xml:space="preserve"> единой действующей комиссии по размещению заказов на поставку товаров, выполненных работ, оказания услуг</w:t>
      </w:r>
      <w:r>
        <w:rPr>
          <w:sz w:val="28"/>
          <w:szCs w:val="28"/>
        </w:rPr>
        <w:t xml:space="preserve"> в составе семи человек (приказ </w:t>
      </w:r>
      <w:r w:rsidRPr="00623F7F">
        <w:rPr>
          <w:sz w:val="28"/>
          <w:szCs w:val="28"/>
        </w:rPr>
        <w:t>№135а от 15.08.2017г</w:t>
      </w:r>
      <w:r>
        <w:rPr>
          <w:sz w:val="28"/>
          <w:szCs w:val="28"/>
        </w:rPr>
        <w:t xml:space="preserve">). Число членов комиссии соответствует требованиям </w:t>
      </w:r>
      <w:r w:rsidRPr="00A52969">
        <w:rPr>
          <w:sz w:val="28"/>
          <w:szCs w:val="28"/>
        </w:rPr>
        <w:t>№44-ФЗ</w:t>
      </w:r>
      <w:r>
        <w:rPr>
          <w:sz w:val="28"/>
          <w:szCs w:val="28"/>
        </w:rPr>
        <w:t>, согласно ч.5 ст.</w:t>
      </w:r>
      <w:r w:rsidRPr="00A52969">
        <w:rPr>
          <w:sz w:val="28"/>
          <w:szCs w:val="28"/>
        </w:rPr>
        <w:t>39 №44-ФЗ</w:t>
      </w:r>
      <w:r>
        <w:rPr>
          <w:sz w:val="28"/>
          <w:szCs w:val="28"/>
        </w:rPr>
        <w:t>,</w:t>
      </w:r>
      <w:r w:rsidRPr="00A52969">
        <w:t xml:space="preserve"> </w:t>
      </w:r>
      <w:r w:rsidRPr="00A52969">
        <w:rPr>
          <w:sz w:val="28"/>
          <w:szCs w:val="28"/>
        </w:rPr>
        <w:t xml:space="preserve">согласно </w:t>
      </w:r>
      <w:proofErr w:type="gramStart"/>
      <w:r w:rsidRPr="00A52969"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 </w:t>
      </w:r>
      <w:r w:rsidRPr="00A52969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 комиссии преимущественно входят лица прошедшие профессиональную переподготовку или повышение квалификации в сфере закупок.</w:t>
      </w:r>
      <w:r w:rsidRPr="00F155B7">
        <w:t xml:space="preserve"> </w:t>
      </w: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3A09">
        <w:rPr>
          <w:sz w:val="28"/>
          <w:szCs w:val="28"/>
        </w:rPr>
        <w:t xml:space="preserve">В проверяемом периоде было заключено три муниципальных контракта с единственным поставщиком на  оказание услуг по организации оздоровления и отдыха </w:t>
      </w:r>
      <w:proofErr w:type="gramStart"/>
      <w:r w:rsidRPr="00A63A09">
        <w:rPr>
          <w:sz w:val="28"/>
          <w:szCs w:val="28"/>
        </w:rPr>
        <w:t>детей</w:t>
      </w:r>
      <w:proofErr w:type="gramEnd"/>
      <w:r w:rsidRPr="00A63A09">
        <w:rPr>
          <w:sz w:val="28"/>
          <w:szCs w:val="28"/>
        </w:rPr>
        <w:t xml:space="preserve"> находящихся в трудной жизненной ситуации в загородном стационарном оздоровительном лагере</w:t>
      </w:r>
      <w:r>
        <w:rPr>
          <w:sz w:val="28"/>
          <w:szCs w:val="28"/>
        </w:rPr>
        <w:t>.</w:t>
      </w:r>
      <w:r w:rsidRPr="00A63A09">
        <w:rPr>
          <w:sz w:val="28"/>
          <w:szCs w:val="28"/>
        </w:rPr>
        <w:t xml:space="preserve">  Проверкой установлено следующее:</w:t>
      </w:r>
    </w:p>
    <w:p w:rsidR="00206578" w:rsidRPr="00A63A09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3A09">
        <w:rPr>
          <w:sz w:val="28"/>
          <w:szCs w:val="28"/>
        </w:rPr>
        <w:t xml:space="preserve">  По муниципальному  контракту от 31.07.2017</w:t>
      </w:r>
      <w:r>
        <w:rPr>
          <w:sz w:val="28"/>
          <w:szCs w:val="28"/>
        </w:rPr>
        <w:t>г</w:t>
      </w:r>
      <w:r w:rsidRPr="00A63A09">
        <w:rPr>
          <w:sz w:val="28"/>
          <w:szCs w:val="28"/>
        </w:rPr>
        <w:t xml:space="preserve"> №ПК-1 на сумму 479570 руб</w:t>
      </w:r>
      <w:r>
        <w:rPr>
          <w:sz w:val="28"/>
          <w:szCs w:val="28"/>
        </w:rPr>
        <w:t>.</w:t>
      </w:r>
      <w:r w:rsidRPr="00FE051B">
        <w:rPr>
          <w:sz w:val="28"/>
          <w:szCs w:val="28"/>
        </w:rPr>
        <w:t xml:space="preserve"> нарушен срок заключения контракта</w:t>
      </w:r>
      <w:r>
        <w:rPr>
          <w:sz w:val="28"/>
          <w:szCs w:val="28"/>
        </w:rPr>
        <w:t>, с</w:t>
      </w:r>
      <w:r w:rsidRPr="00A63A09">
        <w:rPr>
          <w:sz w:val="28"/>
          <w:szCs w:val="28"/>
        </w:rPr>
        <w:t>огласно п</w:t>
      </w:r>
      <w:r>
        <w:rPr>
          <w:sz w:val="28"/>
          <w:szCs w:val="28"/>
        </w:rPr>
        <w:t>.</w:t>
      </w:r>
      <w:r w:rsidRPr="00A63A0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63A09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A63A0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03EE3">
        <w:rPr>
          <w:sz w:val="28"/>
          <w:szCs w:val="28"/>
        </w:rPr>
        <w:t>№44-</w:t>
      </w:r>
      <w:r w:rsidRPr="00103EE3">
        <w:rPr>
          <w:sz w:val="28"/>
          <w:szCs w:val="28"/>
        </w:rPr>
        <w:lastRenderedPageBreak/>
        <w:t xml:space="preserve">ФЗ </w:t>
      </w:r>
      <w:r w:rsidRPr="00A63A09">
        <w:rPr>
          <w:sz w:val="28"/>
          <w:szCs w:val="28"/>
        </w:rPr>
        <w:t>обязательное правоотношение между заказчиком и поставщиком  начинаются исключительно с момента заключения контракта,</w:t>
      </w:r>
      <w:r w:rsidRPr="00A63A09">
        <w:t xml:space="preserve"> </w:t>
      </w:r>
      <w:r w:rsidRPr="00A63A09">
        <w:rPr>
          <w:sz w:val="28"/>
          <w:szCs w:val="28"/>
        </w:rPr>
        <w:t>в техническом задании</w:t>
      </w:r>
      <w:r>
        <w:rPr>
          <w:sz w:val="28"/>
          <w:szCs w:val="28"/>
        </w:rPr>
        <w:t xml:space="preserve"> к данному контракту</w:t>
      </w:r>
      <w:r w:rsidRPr="00A63A09">
        <w:rPr>
          <w:sz w:val="28"/>
          <w:szCs w:val="28"/>
        </w:rPr>
        <w:t xml:space="preserve"> оговорено</w:t>
      </w:r>
      <w:r>
        <w:rPr>
          <w:sz w:val="28"/>
          <w:szCs w:val="28"/>
        </w:rPr>
        <w:t>,</w:t>
      </w:r>
      <w:r w:rsidRPr="00A63A09">
        <w:rPr>
          <w:sz w:val="28"/>
          <w:szCs w:val="28"/>
        </w:rPr>
        <w:t xml:space="preserve"> что услуга оказывается с 17 июня по 07 июля</w:t>
      </w:r>
      <w:r>
        <w:rPr>
          <w:sz w:val="28"/>
          <w:szCs w:val="28"/>
        </w:rPr>
        <w:t>,</w:t>
      </w:r>
      <w:r w:rsidRPr="00A63A09">
        <w:rPr>
          <w:sz w:val="28"/>
          <w:szCs w:val="28"/>
        </w:rPr>
        <w:t xml:space="preserve"> с10 июля по 30 июля</w:t>
      </w:r>
      <w:proofErr w:type="gramStart"/>
      <w:r w:rsidRPr="00A63A09">
        <w:rPr>
          <w:sz w:val="28"/>
          <w:szCs w:val="28"/>
        </w:rPr>
        <w:t xml:space="preserve"> ,</w:t>
      </w:r>
      <w:proofErr w:type="gramEnd"/>
      <w:r w:rsidRPr="00A63A09">
        <w:rPr>
          <w:sz w:val="28"/>
          <w:szCs w:val="28"/>
        </w:rPr>
        <w:t>а муниципальный контракт заключен 31.07.2017г,</w:t>
      </w:r>
      <w:r>
        <w:rPr>
          <w:sz w:val="28"/>
          <w:szCs w:val="28"/>
        </w:rPr>
        <w:t xml:space="preserve"> </w:t>
      </w:r>
      <w:r w:rsidRPr="00A63A09">
        <w:rPr>
          <w:sz w:val="28"/>
          <w:szCs w:val="28"/>
        </w:rPr>
        <w:t xml:space="preserve">в  контракте </w:t>
      </w:r>
      <w:proofErr w:type="gramStart"/>
      <w:r w:rsidRPr="00A63A09">
        <w:rPr>
          <w:sz w:val="28"/>
          <w:szCs w:val="28"/>
        </w:rPr>
        <w:t>оговорено</w:t>
      </w:r>
      <w:proofErr w:type="gramEnd"/>
      <w:r w:rsidRPr="00A63A09">
        <w:rPr>
          <w:sz w:val="28"/>
          <w:szCs w:val="28"/>
        </w:rPr>
        <w:t xml:space="preserve"> что услуга предоставляется согласно техническому заданию. Информация об исполнении контракта на официальном сайте ЕИС размещена своевременно</w:t>
      </w:r>
      <w:r>
        <w:rPr>
          <w:sz w:val="28"/>
          <w:szCs w:val="28"/>
        </w:rPr>
        <w:t xml:space="preserve">, </w:t>
      </w:r>
      <w:r w:rsidRPr="00FE051B">
        <w:rPr>
          <w:sz w:val="28"/>
          <w:szCs w:val="28"/>
        </w:rPr>
        <w:t xml:space="preserve">изменение в план закупок и план график </w:t>
      </w:r>
      <w:proofErr w:type="gramStart"/>
      <w:r w:rsidRPr="00FE051B">
        <w:rPr>
          <w:sz w:val="28"/>
          <w:szCs w:val="28"/>
        </w:rPr>
        <w:t>внесены</w:t>
      </w:r>
      <w:proofErr w:type="gramEnd"/>
      <w:r w:rsidRPr="00FE051B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.</w:t>
      </w:r>
    </w:p>
    <w:p w:rsidR="00206578" w:rsidRPr="00A63A09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Pr="00A63A09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A63A09">
        <w:rPr>
          <w:sz w:val="28"/>
          <w:szCs w:val="28"/>
        </w:rPr>
        <w:t xml:space="preserve">  контракт</w:t>
      </w:r>
      <w:r>
        <w:rPr>
          <w:sz w:val="28"/>
          <w:szCs w:val="28"/>
        </w:rPr>
        <w:t xml:space="preserve"> </w:t>
      </w:r>
      <w:r w:rsidRPr="00A63A09">
        <w:rPr>
          <w:sz w:val="28"/>
          <w:szCs w:val="28"/>
        </w:rPr>
        <w:t xml:space="preserve"> №Ф.2017</w:t>
      </w:r>
      <w:r>
        <w:rPr>
          <w:sz w:val="28"/>
          <w:szCs w:val="28"/>
        </w:rPr>
        <w:t>.</w:t>
      </w:r>
      <w:r w:rsidRPr="00A63A09">
        <w:rPr>
          <w:sz w:val="28"/>
          <w:szCs w:val="28"/>
        </w:rPr>
        <w:t xml:space="preserve">336120  на сумму 389256 руб. заключен  </w:t>
      </w:r>
      <w:smartTag w:uri="urn:schemas-microsoft-com:office:smarttags" w:element="date">
        <w:smartTagPr>
          <w:attr w:name="Year" w:val="2017"/>
          <w:attr w:name="Day" w:val="11"/>
          <w:attr w:name="Month" w:val="08"/>
          <w:attr w:name="ls" w:val="trans"/>
        </w:smartTagPr>
        <w:r w:rsidRPr="00A63A09">
          <w:rPr>
            <w:sz w:val="28"/>
            <w:szCs w:val="28"/>
          </w:rPr>
          <w:t>11.08.2017</w:t>
        </w:r>
      </w:smartTag>
      <w:r w:rsidRPr="00A63A09">
        <w:rPr>
          <w:sz w:val="28"/>
          <w:szCs w:val="28"/>
        </w:rPr>
        <w:t xml:space="preserve"> г</w:t>
      </w:r>
      <w:proofErr w:type="gramStart"/>
      <w:r w:rsidRPr="00A63A09">
        <w:rPr>
          <w:sz w:val="28"/>
          <w:szCs w:val="28"/>
        </w:rPr>
        <w:t xml:space="preserve"> ,</w:t>
      </w:r>
      <w:proofErr w:type="gramEnd"/>
      <w:r w:rsidRPr="00A63A09">
        <w:rPr>
          <w:sz w:val="28"/>
          <w:szCs w:val="28"/>
        </w:rPr>
        <w:t xml:space="preserve"> а счет на оплату принят </w:t>
      </w:r>
      <w:smartTag w:uri="urn:schemas-microsoft-com:office:smarttags" w:element="date">
        <w:smartTagPr>
          <w:attr w:name="Year" w:val="2017"/>
          <w:attr w:name="Day" w:val="01"/>
          <w:attr w:name="Month" w:val="08"/>
          <w:attr w:name="ls" w:val="trans"/>
        </w:smartTagPr>
        <w:r w:rsidRPr="00A63A09">
          <w:rPr>
            <w:sz w:val="28"/>
            <w:szCs w:val="28"/>
          </w:rPr>
          <w:t>01.08.2017</w:t>
        </w:r>
      </w:smartTag>
      <w:r w:rsidRPr="00A63A09">
        <w:rPr>
          <w:sz w:val="28"/>
          <w:szCs w:val="28"/>
        </w:rPr>
        <w:t xml:space="preserve"> на сумму 389256 </w:t>
      </w:r>
      <w:proofErr w:type="spellStart"/>
      <w:r w:rsidRPr="00A63A09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  <w:r w:rsidRPr="00A63A09">
        <w:rPr>
          <w:sz w:val="28"/>
          <w:szCs w:val="28"/>
        </w:rPr>
        <w:t xml:space="preserve"> в информации о контракте  начало оказания услуги 02.08.2017г ,в данном случае нарушена</w:t>
      </w:r>
      <w:r w:rsidRPr="00A63A09">
        <w:t xml:space="preserve"> </w:t>
      </w:r>
      <w:r w:rsidRPr="00A63A09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A63A09">
        <w:rPr>
          <w:sz w:val="28"/>
          <w:szCs w:val="28"/>
        </w:rPr>
        <w:t>3ст</w:t>
      </w:r>
      <w:r>
        <w:rPr>
          <w:sz w:val="28"/>
          <w:szCs w:val="28"/>
        </w:rPr>
        <w:t>.</w:t>
      </w:r>
      <w:r w:rsidRPr="00A63A0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03EE3">
        <w:rPr>
          <w:sz w:val="28"/>
          <w:szCs w:val="28"/>
        </w:rPr>
        <w:t xml:space="preserve">№44-ФЗ </w:t>
      </w:r>
      <w:r w:rsidRPr="00A63A09">
        <w:t xml:space="preserve"> </w:t>
      </w:r>
      <w:r w:rsidRPr="00A63A09">
        <w:rPr>
          <w:sz w:val="28"/>
          <w:szCs w:val="28"/>
        </w:rPr>
        <w:t xml:space="preserve">обязательное правоотношение между заказчиком и поставщиком  начинаются исключительно с момента заключения контракта, по этой процедуре нарушен срок заключения контракта. </w:t>
      </w:r>
      <w:r>
        <w:rPr>
          <w:sz w:val="28"/>
          <w:szCs w:val="28"/>
        </w:rPr>
        <w:t xml:space="preserve">На данную закупку изменение в план график и план график закупок </w:t>
      </w:r>
      <w:proofErr w:type="gramStart"/>
      <w:r>
        <w:rPr>
          <w:sz w:val="28"/>
          <w:szCs w:val="28"/>
        </w:rPr>
        <w:t>внесены</w:t>
      </w:r>
      <w:proofErr w:type="gramEnd"/>
      <w:r>
        <w:rPr>
          <w:sz w:val="28"/>
          <w:szCs w:val="28"/>
        </w:rPr>
        <w:t xml:space="preserve"> своевременно. </w:t>
      </w:r>
      <w:r w:rsidRPr="00A63A09">
        <w:rPr>
          <w:sz w:val="28"/>
          <w:szCs w:val="28"/>
        </w:rPr>
        <w:t>Информация об исполнении контракта на официальном сайте ЕИС размещена своевременно.</w:t>
      </w:r>
    </w:p>
    <w:p w:rsidR="00206578" w:rsidRPr="00A73182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3A09">
        <w:rPr>
          <w:sz w:val="28"/>
          <w:szCs w:val="28"/>
        </w:rPr>
        <w:t>По муниципальному  контракту от 28.08.2017</w:t>
      </w:r>
      <w:r>
        <w:rPr>
          <w:sz w:val="28"/>
          <w:szCs w:val="28"/>
        </w:rPr>
        <w:t>г</w:t>
      </w:r>
      <w:r w:rsidRPr="00A63A09">
        <w:rPr>
          <w:sz w:val="28"/>
          <w:szCs w:val="28"/>
        </w:rPr>
        <w:t xml:space="preserve"> №Ф.2017</w:t>
      </w:r>
      <w:r>
        <w:rPr>
          <w:sz w:val="28"/>
          <w:szCs w:val="28"/>
        </w:rPr>
        <w:t>.</w:t>
      </w:r>
      <w:r w:rsidRPr="00A63A09">
        <w:rPr>
          <w:sz w:val="28"/>
          <w:szCs w:val="28"/>
        </w:rPr>
        <w:t xml:space="preserve">369883  на сумму 130410 </w:t>
      </w:r>
      <w:proofErr w:type="spellStart"/>
      <w:r w:rsidRPr="00A63A09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  <w:r w:rsidRPr="00A63A09">
        <w:rPr>
          <w:sz w:val="28"/>
          <w:szCs w:val="28"/>
        </w:rPr>
        <w:t xml:space="preserve">  нарушен срок</w:t>
      </w:r>
      <w:r w:rsidRPr="003757D1">
        <w:rPr>
          <w:b/>
          <w:i/>
          <w:sz w:val="28"/>
          <w:szCs w:val="28"/>
        </w:rPr>
        <w:t xml:space="preserve"> </w:t>
      </w:r>
      <w:r w:rsidRPr="0004588F">
        <w:rPr>
          <w:sz w:val="28"/>
          <w:szCs w:val="28"/>
        </w:rPr>
        <w:t>заключения контракта</w:t>
      </w:r>
      <w:r>
        <w:rPr>
          <w:sz w:val="28"/>
          <w:szCs w:val="28"/>
        </w:rPr>
        <w:t>,</w:t>
      </w:r>
      <w:r w:rsidRPr="0004588F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.</w:t>
      </w:r>
      <w:r w:rsidRPr="0004588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4588F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04588F">
        <w:rPr>
          <w:sz w:val="28"/>
          <w:szCs w:val="28"/>
        </w:rPr>
        <w:t xml:space="preserve">3 </w:t>
      </w:r>
      <w:r w:rsidRPr="00103EE3">
        <w:rPr>
          <w:sz w:val="28"/>
          <w:szCs w:val="28"/>
        </w:rPr>
        <w:t xml:space="preserve">№44-ФЗ </w:t>
      </w:r>
      <w:r w:rsidRPr="0004588F">
        <w:rPr>
          <w:sz w:val="28"/>
          <w:szCs w:val="28"/>
        </w:rPr>
        <w:t xml:space="preserve">   обязательное правоотношение</w:t>
      </w:r>
      <w:r w:rsidRPr="003757D1">
        <w:rPr>
          <w:b/>
          <w:i/>
          <w:sz w:val="28"/>
          <w:szCs w:val="28"/>
        </w:rPr>
        <w:t xml:space="preserve"> </w:t>
      </w:r>
      <w:r w:rsidRPr="0004588F">
        <w:rPr>
          <w:sz w:val="28"/>
          <w:szCs w:val="28"/>
        </w:rPr>
        <w:t>между</w:t>
      </w:r>
      <w:r w:rsidRPr="003757D1">
        <w:rPr>
          <w:b/>
          <w:i/>
          <w:sz w:val="28"/>
          <w:szCs w:val="28"/>
        </w:rPr>
        <w:t xml:space="preserve"> </w:t>
      </w:r>
      <w:r w:rsidRPr="00A73182">
        <w:rPr>
          <w:sz w:val="28"/>
          <w:szCs w:val="28"/>
        </w:rPr>
        <w:t>заказчиком и поставщиком  начинаются исключительно с момента заключения контракта</w:t>
      </w:r>
      <w:proofErr w:type="gramStart"/>
      <w:r w:rsidRPr="00A7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</w:t>
      </w:r>
      <w:r w:rsidRPr="00A73182">
        <w:rPr>
          <w:sz w:val="28"/>
          <w:szCs w:val="28"/>
        </w:rPr>
        <w:t xml:space="preserve"> данном случае в условии контракта оговорено, что </w:t>
      </w:r>
      <w:r>
        <w:rPr>
          <w:sz w:val="28"/>
          <w:szCs w:val="28"/>
        </w:rPr>
        <w:t>срок</w:t>
      </w:r>
      <w:r w:rsidRPr="00A7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3182">
        <w:rPr>
          <w:sz w:val="28"/>
          <w:szCs w:val="28"/>
        </w:rPr>
        <w:t>окончани</w:t>
      </w:r>
      <w:r>
        <w:rPr>
          <w:sz w:val="28"/>
          <w:szCs w:val="28"/>
        </w:rPr>
        <w:t>я</w:t>
      </w:r>
      <w:r w:rsidRPr="00A7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3182">
        <w:rPr>
          <w:sz w:val="28"/>
          <w:szCs w:val="28"/>
        </w:rPr>
        <w:t xml:space="preserve">услуг   31августа 2017г ,в </w:t>
      </w:r>
      <w:r>
        <w:rPr>
          <w:sz w:val="28"/>
          <w:szCs w:val="28"/>
        </w:rPr>
        <w:t>Управлении</w:t>
      </w:r>
      <w:r w:rsidRPr="00A73182">
        <w:rPr>
          <w:sz w:val="28"/>
          <w:szCs w:val="28"/>
        </w:rPr>
        <w:t xml:space="preserve"> издан приказ на размещение заказа</w:t>
      </w:r>
      <w:r>
        <w:rPr>
          <w:sz w:val="28"/>
          <w:szCs w:val="28"/>
        </w:rPr>
        <w:t>,</w:t>
      </w:r>
      <w:r w:rsidRPr="00A73182">
        <w:rPr>
          <w:sz w:val="28"/>
          <w:szCs w:val="28"/>
        </w:rPr>
        <w:t xml:space="preserve"> где также оговорен срок оздоровления детей и период оказания услуги с 02.08.2017 по 22.08.2017г, в информации о контракте услуга оказана  со 02.08.2017г, а муниципальный контракт заключен 28.08.2017</w:t>
      </w:r>
      <w:r>
        <w:rPr>
          <w:sz w:val="28"/>
          <w:szCs w:val="28"/>
        </w:rPr>
        <w:t xml:space="preserve"> </w:t>
      </w:r>
      <w:r w:rsidRPr="00A7318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15A1A">
        <w:t xml:space="preserve"> </w:t>
      </w:r>
      <w:r>
        <w:t>Н</w:t>
      </w:r>
      <w:r w:rsidRPr="00515A1A">
        <w:rPr>
          <w:sz w:val="28"/>
          <w:szCs w:val="28"/>
        </w:rPr>
        <w:t>а данную закупку изменение в план закупок и план график внесены своевременно</w:t>
      </w:r>
      <w:r>
        <w:rPr>
          <w:sz w:val="28"/>
          <w:szCs w:val="28"/>
        </w:rPr>
        <w:t>, и</w:t>
      </w:r>
      <w:r w:rsidRPr="00A73182">
        <w:rPr>
          <w:sz w:val="28"/>
          <w:szCs w:val="28"/>
        </w:rPr>
        <w:t>нформация об исполнении контракта на официальном сайте ЕИС размещена своевременно.</w:t>
      </w: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2438">
        <w:rPr>
          <w:sz w:val="28"/>
          <w:szCs w:val="28"/>
        </w:rPr>
        <w:t>В течение года семь раз вносились  изменения в</w:t>
      </w:r>
      <w:r>
        <w:rPr>
          <w:sz w:val="28"/>
          <w:szCs w:val="28"/>
        </w:rPr>
        <w:t xml:space="preserve"> </w:t>
      </w:r>
      <w:r w:rsidRPr="00992438">
        <w:rPr>
          <w:sz w:val="28"/>
          <w:szCs w:val="28"/>
        </w:rPr>
        <w:t>план закупок и соответственно в план  график  закупок,</w:t>
      </w:r>
      <w:r>
        <w:rPr>
          <w:sz w:val="28"/>
          <w:szCs w:val="28"/>
        </w:rPr>
        <w:t xml:space="preserve"> </w:t>
      </w:r>
      <w:r w:rsidRPr="00992438">
        <w:rPr>
          <w:sz w:val="28"/>
          <w:szCs w:val="28"/>
        </w:rPr>
        <w:t>в нарушение  ст. 21 п</w:t>
      </w:r>
      <w:r>
        <w:rPr>
          <w:sz w:val="28"/>
          <w:szCs w:val="28"/>
        </w:rPr>
        <w:t>.</w:t>
      </w:r>
      <w:r w:rsidRPr="00992438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40362F">
        <w:rPr>
          <w:sz w:val="28"/>
          <w:szCs w:val="28"/>
        </w:rPr>
        <w:t xml:space="preserve">№44-ФЗ </w:t>
      </w:r>
      <w:r w:rsidRPr="00992438">
        <w:rPr>
          <w:sz w:val="28"/>
          <w:szCs w:val="28"/>
        </w:rPr>
        <w:t>не внесены изменения</w:t>
      </w:r>
      <w:r w:rsidRPr="00992438">
        <w:t xml:space="preserve"> </w:t>
      </w:r>
      <w:r w:rsidRPr="00992438">
        <w:rPr>
          <w:sz w:val="28"/>
          <w:szCs w:val="28"/>
        </w:rPr>
        <w:t>в план закупок и в позиции плана  графика  закупок  по закупкам на основании  п</w:t>
      </w:r>
      <w:r>
        <w:rPr>
          <w:sz w:val="28"/>
          <w:szCs w:val="28"/>
        </w:rPr>
        <w:t>.</w:t>
      </w:r>
      <w:r w:rsidRPr="0099243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992438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992438">
        <w:rPr>
          <w:sz w:val="28"/>
          <w:szCs w:val="28"/>
        </w:rPr>
        <w:t xml:space="preserve"> 1 ст. 93</w:t>
      </w:r>
      <w:r w:rsidRPr="00992438">
        <w:t xml:space="preserve"> </w:t>
      </w:r>
      <w:r w:rsidRPr="00756FDF">
        <w:rPr>
          <w:sz w:val="28"/>
          <w:szCs w:val="28"/>
        </w:rPr>
        <w:t>№44-ФЗ</w:t>
      </w:r>
      <w:r w:rsidRPr="00992438">
        <w:rPr>
          <w:sz w:val="28"/>
          <w:szCs w:val="28"/>
        </w:rPr>
        <w:t>.  Не размещен уточненный</w:t>
      </w:r>
      <w:r w:rsidRPr="00992438">
        <w:t xml:space="preserve"> </w:t>
      </w:r>
      <w:r w:rsidRPr="00992438">
        <w:rPr>
          <w:sz w:val="28"/>
          <w:szCs w:val="28"/>
        </w:rPr>
        <w:t>план  график  закупок и план график закупок за 2017 год, который должен размещаться до 31 декабря текущего года.</w:t>
      </w:r>
    </w:p>
    <w:p w:rsidR="00206578" w:rsidRPr="0099243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i/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5D2D6C">
        <w:rPr>
          <w:i/>
          <w:sz w:val="28"/>
          <w:szCs w:val="28"/>
        </w:rPr>
        <w:t xml:space="preserve">Планирование </w:t>
      </w:r>
      <w:r>
        <w:rPr>
          <w:i/>
          <w:sz w:val="28"/>
          <w:szCs w:val="28"/>
        </w:rPr>
        <w:t xml:space="preserve"> и </w:t>
      </w:r>
      <w:r w:rsidRPr="005D2D6C">
        <w:rPr>
          <w:i/>
          <w:sz w:val="28"/>
          <w:szCs w:val="28"/>
        </w:rPr>
        <w:t>обеспечени</w:t>
      </w:r>
      <w:r>
        <w:rPr>
          <w:i/>
          <w:sz w:val="28"/>
          <w:szCs w:val="28"/>
        </w:rPr>
        <w:t>е</w:t>
      </w:r>
      <w:r w:rsidRPr="005D2D6C">
        <w:rPr>
          <w:i/>
          <w:sz w:val="28"/>
          <w:szCs w:val="28"/>
        </w:rPr>
        <w:t xml:space="preserve"> муниципальных нужд</w:t>
      </w: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sz w:val="28"/>
          <w:szCs w:val="28"/>
        </w:rPr>
      </w:pPr>
    </w:p>
    <w:p w:rsidR="00206578" w:rsidRDefault="00206578" w:rsidP="00206578">
      <w:pPr>
        <w:ind w:left="284" w:hanging="284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Д</w:t>
      </w:r>
      <w:r w:rsidRPr="00A639F1">
        <w:rPr>
          <w:sz w:val="28"/>
          <w:szCs w:val="28"/>
        </w:rPr>
        <w:t>енежные средства на закупку товаров</w:t>
      </w:r>
      <w:r>
        <w:rPr>
          <w:sz w:val="28"/>
          <w:szCs w:val="28"/>
        </w:rPr>
        <w:t>,</w:t>
      </w:r>
      <w:r w:rsidRPr="00A639F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предоставление</w:t>
      </w:r>
      <w:r w:rsidRPr="00A639F1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для муниципальных нужд </w:t>
      </w:r>
      <w:r w:rsidRPr="00A639F1">
        <w:rPr>
          <w:sz w:val="28"/>
          <w:szCs w:val="28"/>
        </w:rPr>
        <w:t xml:space="preserve">запланированы  в сумме  </w:t>
      </w:r>
      <w:r>
        <w:rPr>
          <w:sz w:val="28"/>
          <w:szCs w:val="28"/>
        </w:rPr>
        <w:t>2709317,00</w:t>
      </w:r>
      <w:r w:rsidRPr="00A639F1">
        <w:rPr>
          <w:sz w:val="28"/>
          <w:szCs w:val="28"/>
        </w:rPr>
        <w:t xml:space="preserve"> руб</w:t>
      </w:r>
      <w:r w:rsidR="00D726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39F1">
        <w:rPr>
          <w:sz w:val="28"/>
          <w:szCs w:val="28"/>
        </w:rPr>
        <w:t xml:space="preserve">о отчету по поступлениям и выбытиям  форма </w:t>
      </w:r>
      <w:r>
        <w:rPr>
          <w:sz w:val="28"/>
          <w:szCs w:val="28"/>
        </w:rPr>
        <w:t xml:space="preserve"> №</w:t>
      </w:r>
      <w:r w:rsidRPr="00A639F1">
        <w:rPr>
          <w:sz w:val="28"/>
          <w:szCs w:val="28"/>
        </w:rPr>
        <w:t>0503151 на 1 января 201</w:t>
      </w:r>
      <w:r>
        <w:rPr>
          <w:sz w:val="28"/>
          <w:szCs w:val="28"/>
        </w:rPr>
        <w:t>8</w:t>
      </w:r>
      <w:r w:rsidRPr="00A639F1">
        <w:rPr>
          <w:sz w:val="28"/>
          <w:szCs w:val="28"/>
        </w:rPr>
        <w:t xml:space="preserve"> года, Управления федерального казначейства по Республике Бурятия на прочую закупку товаров</w:t>
      </w:r>
      <w:r>
        <w:rPr>
          <w:sz w:val="28"/>
          <w:szCs w:val="28"/>
        </w:rPr>
        <w:t xml:space="preserve">, </w:t>
      </w:r>
      <w:r w:rsidRPr="00A639F1">
        <w:rPr>
          <w:sz w:val="28"/>
          <w:szCs w:val="28"/>
        </w:rPr>
        <w:t xml:space="preserve">работ и услуг для обеспечения и муниципальных нужд сумма денежных средств составляет  </w:t>
      </w:r>
      <w:r>
        <w:rPr>
          <w:sz w:val="28"/>
          <w:szCs w:val="28"/>
        </w:rPr>
        <w:t>2618146,52.</w:t>
      </w:r>
      <w:proofErr w:type="gramEnd"/>
      <w:r w:rsidRPr="00A639F1">
        <w:rPr>
          <w:sz w:val="28"/>
          <w:szCs w:val="28"/>
        </w:rPr>
        <w:t xml:space="preserve"> Согласно представленным документам  </w:t>
      </w:r>
      <w:r>
        <w:rPr>
          <w:sz w:val="28"/>
          <w:szCs w:val="28"/>
        </w:rPr>
        <w:t>(</w:t>
      </w:r>
      <w:r w:rsidRPr="00A639F1">
        <w:rPr>
          <w:sz w:val="28"/>
          <w:szCs w:val="28"/>
        </w:rPr>
        <w:t>платежные поручения) расход денежных средств на закупку товаров</w:t>
      </w:r>
      <w:proofErr w:type="gramStart"/>
      <w:r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,</w:t>
      </w:r>
      <w:proofErr w:type="gramEnd"/>
      <w:r w:rsidRPr="00A639F1">
        <w:rPr>
          <w:sz w:val="28"/>
          <w:szCs w:val="28"/>
        </w:rPr>
        <w:t xml:space="preserve"> работ и услуг </w:t>
      </w:r>
      <w:r>
        <w:rPr>
          <w:sz w:val="28"/>
          <w:szCs w:val="28"/>
        </w:rPr>
        <w:t>для муниципальных средств составил 2618146,52 руб.</w:t>
      </w:r>
      <w:r w:rsidRPr="00A639F1">
        <w:rPr>
          <w:sz w:val="28"/>
          <w:szCs w:val="28"/>
        </w:rPr>
        <w:t xml:space="preserve"> Согласно предоставленных (счет фактур, товарно транспортн</w:t>
      </w:r>
      <w:r>
        <w:rPr>
          <w:sz w:val="28"/>
          <w:szCs w:val="28"/>
        </w:rPr>
        <w:t xml:space="preserve">ых </w:t>
      </w:r>
      <w:r w:rsidRPr="00A639F1">
        <w:rPr>
          <w:sz w:val="28"/>
          <w:szCs w:val="28"/>
        </w:rPr>
        <w:t xml:space="preserve"> накладн</w:t>
      </w:r>
      <w:r>
        <w:rPr>
          <w:sz w:val="28"/>
          <w:szCs w:val="28"/>
        </w:rPr>
        <w:t>ых</w:t>
      </w:r>
      <w:r w:rsidRPr="00A639F1">
        <w:rPr>
          <w:sz w:val="28"/>
          <w:szCs w:val="28"/>
        </w:rPr>
        <w:t>, акт</w:t>
      </w:r>
      <w:r>
        <w:rPr>
          <w:sz w:val="28"/>
          <w:szCs w:val="28"/>
        </w:rPr>
        <w:t>ов</w:t>
      </w:r>
      <w:r w:rsidRPr="00A639F1">
        <w:rPr>
          <w:sz w:val="28"/>
          <w:szCs w:val="28"/>
        </w:rPr>
        <w:t xml:space="preserve"> о приеме выполненных  работ, авансовы</w:t>
      </w:r>
      <w:r>
        <w:rPr>
          <w:sz w:val="28"/>
          <w:szCs w:val="28"/>
        </w:rPr>
        <w:t>х</w:t>
      </w:r>
      <w:r w:rsidRPr="00A639F1">
        <w:rPr>
          <w:sz w:val="28"/>
          <w:szCs w:val="28"/>
        </w:rPr>
        <w:t xml:space="preserve">  отчет</w:t>
      </w:r>
      <w:r>
        <w:rPr>
          <w:sz w:val="28"/>
          <w:szCs w:val="28"/>
        </w:rPr>
        <w:t>ов</w:t>
      </w:r>
      <w:r w:rsidRPr="00A639F1">
        <w:rPr>
          <w:sz w:val="28"/>
          <w:szCs w:val="28"/>
        </w:rPr>
        <w:t>, договор</w:t>
      </w:r>
      <w:r>
        <w:rPr>
          <w:sz w:val="28"/>
          <w:szCs w:val="28"/>
        </w:rPr>
        <w:t>ов</w:t>
      </w:r>
      <w:r w:rsidRPr="00A639F1">
        <w:rPr>
          <w:sz w:val="28"/>
          <w:szCs w:val="28"/>
        </w:rPr>
        <w:t xml:space="preserve">) приобретены товары и услуги  на сумму </w:t>
      </w:r>
      <w:r>
        <w:rPr>
          <w:sz w:val="28"/>
          <w:szCs w:val="28"/>
        </w:rPr>
        <w:t>2696178,09</w:t>
      </w:r>
      <w:r w:rsidRPr="00A639F1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плане  графике закупок   сумма денежных средств размещена  на закупку </w:t>
      </w:r>
      <w:r w:rsidRPr="004315B0">
        <w:rPr>
          <w:sz w:val="28"/>
          <w:szCs w:val="28"/>
        </w:rPr>
        <w:t xml:space="preserve"> товаров, работ</w:t>
      </w:r>
      <w:r>
        <w:rPr>
          <w:sz w:val="28"/>
          <w:szCs w:val="28"/>
        </w:rPr>
        <w:t>,</w:t>
      </w:r>
      <w:r w:rsidRPr="004315B0">
        <w:rPr>
          <w:sz w:val="28"/>
          <w:szCs w:val="28"/>
        </w:rPr>
        <w:t xml:space="preserve"> предоставление услуг</w:t>
      </w:r>
      <w:r>
        <w:rPr>
          <w:sz w:val="28"/>
          <w:szCs w:val="28"/>
        </w:rPr>
        <w:t xml:space="preserve">  по п.4 ч.1 ст.93</w:t>
      </w:r>
      <w:r w:rsidRPr="0025205C">
        <w:t xml:space="preserve"> </w:t>
      </w:r>
      <w:r w:rsidRPr="00756FDF">
        <w:rPr>
          <w:sz w:val="28"/>
          <w:szCs w:val="28"/>
        </w:rPr>
        <w:t>№44-ФЗ</w:t>
      </w:r>
      <w:r w:rsidRPr="00756FDF">
        <w:t xml:space="preserve"> </w:t>
      </w:r>
      <w:r>
        <w:rPr>
          <w:sz w:val="28"/>
          <w:szCs w:val="28"/>
        </w:rPr>
        <w:t xml:space="preserve">закупки до сто тысяч рублей  и составляет 3414922,6 руб. По данному пункту выявлены следующие нарушения: </w:t>
      </w:r>
      <w:r w:rsidRPr="005B449A">
        <w:rPr>
          <w:sz w:val="28"/>
          <w:szCs w:val="28"/>
        </w:rPr>
        <w:t>в план график внесена сумма денежных средств</w:t>
      </w:r>
      <w:r>
        <w:t xml:space="preserve"> </w:t>
      </w:r>
      <w:r>
        <w:rPr>
          <w:sz w:val="28"/>
          <w:szCs w:val="28"/>
        </w:rPr>
        <w:t>не соответствующая плановым назначениям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плану -2709317,00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а в плане графике закупок  на закупку  согласно п.4 ст. 99 </w:t>
      </w:r>
      <w:r w:rsidRPr="00756F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56FDF">
        <w:rPr>
          <w:sz w:val="28"/>
          <w:szCs w:val="28"/>
        </w:rPr>
        <w:t>44-ФЗ</w:t>
      </w:r>
      <w:r w:rsidRPr="00756FDF">
        <w:t xml:space="preserve"> </w:t>
      </w:r>
      <w:r>
        <w:rPr>
          <w:sz w:val="28"/>
          <w:szCs w:val="28"/>
        </w:rPr>
        <w:t>включена сумма 3414922,6 руб. З</w:t>
      </w:r>
      <w:r w:rsidRPr="00AB5E6F">
        <w:rPr>
          <w:sz w:val="28"/>
          <w:szCs w:val="28"/>
        </w:rPr>
        <w:t>акупк</w:t>
      </w:r>
      <w:r>
        <w:rPr>
          <w:sz w:val="28"/>
          <w:szCs w:val="28"/>
        </w:rPr>
        <w:t>а</w:t>
      </w:r>
      <w:r w:rsidRPr="00AB5E6F">
        <w:rPr>
          <w:sz w:val="28"/>
          <w:szCs w:val="28"/>
        </w:rPr>
        <w:t xml:space="preserve"> товаров, работ,  услуг для муниципальных нужд </w:t>
      </w:r>
      <w:r>
        <w:rPr>
          <w:sz w:val="28"/>
          <w:szCs w:val="28"/>
        </w:rPr>
        <w:t>производились по договорам и через подотчетные лица, через подотчетные лица оплачено за</w:t>
      </w:r>
      <w:r w:rsidRPr="00AB5E6F">
        <w:t xml:space="preserve"> </w:t>
      </w:r>
      <w:r w:rsidRPr="00AB5E6F">
        <w:rPr>
          <w:sz w:val="28"/>
          <w:szCs w:val="28"/>
        </w:rPr>
        <w:t>товар</w:t>
      </w:r>
      <w:r>
        <w:rPr>
          <w:sz w:val="28"/>
          <w:szCs w:val="28"/>
        </w:rPr>
        <w:t>ы</w:t>
      </w:r>
      <w:r w:rsidRPr="00AB5E6F">
        <w:rPr>
          <w:sz w:val="28"/>
          <w:szCs w:val="28"/>
        </w:rPr>
        <w:t>, работ</w:t>
      </w:r>
      <w:r>
        <w:rPr>
          <w:sz w:val="28"/>
          <w:szCs w:val="28"/>
        </w:rPr>
        <w:t>ы</w:t>
      </w:r>
      <w:r w:rsidRPr="00AB5E6F">
        <w:rPr>
          <w:sz w:val="28"/>
          <w:szCs w:val="28"/>
        </w:rPr>
        <w:t>,  услуг</w:t>
      </w:r>
      <w:r>
        <w:rPr>
          <w:sz w:val="28"/>
          <w:szCs w:val="28"/>
        </w:rPr>
        <w:t xml:space="preserve">и на сумму 943294,56руб. Денежные средства в подотчет выдаются без заявления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 не обосновывается, не согласовывается с начальником  на какие цели выдаются деньги. </w:t>
      </w:r>
    </w:p>
    <w:p w:rsidR="00206578" w:rsidRPr="005B449A" w:rsidRDefault="00206578" w:rsidP="0020657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Pr="005B449A">
        <w:rPr>
          <w:sz w:val="28"/>
          <w:szCs w:val="28"/>
        </w:rPr>
        <w:t xml:space="preserve"> нарушении  п.4 ст.93 </w:t>
      </w:r>
      <w:r w:rsidRPr="00D7429E">
        <w:rPr>
          <w:sz w:val="28"/>
          <w:szCs w:val="28"/>
        </w:rPr>
        <w:t xml:space="preserve">-№44-ФЗ  </w:t>
      </w:r>
      <w:r w:rsidRPr="005B449A">
        <w:rPr>
          <w:sz w:val="28"/>
          <w:szCs w:val="28"/>
        </w:rPr>
        <w:t>по данной статье установлены ограничения</w:t>
      </w:r>
      <w:r>
        <w:rPr>
          <w:sz w:val="28"/>
          <w:szCs w:val="28"/>
        </w:rPr>
        <w:t>,</w:t>
      </w:r>
      <w:r w:rsidRPr="005B449A">
        <w:rPr>
          <w:sz w:val="28"/>
          <w:szCs w:val="28"/>
        </w:rPr>
        <w:t xml:space="preserve"> на основании которого учреждение вправе осуществлять закупку товара, работы или услуги на сумму</w:t>
      </w:r>
      <w:proofErr w:type="gramStart"/>
      <w:r w:rsidRPr="005B449A">
        <w:rPr>
          <w:sz w:val="28"/>
          <w:szCs w:val="28"/>
        </w:rPr>
        <w:t xml:space="preserve"> ,</w:t>
      </w:r>
      <w:proofErr w:type="gramEnd"/>
      <w:r w:rsidRPr="005B449A">
        <w:rPr>
          <w:sz w:val="28"/>
          <w:szCs w:val="28"/>
        </w:rPr>
        <w:t>не превышающую ста тысяч рублей, 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</w:t>
      </w:r>
      <w:r>
        <w:rPr>
          <w:sz w:val="28"/>
          <w:szCs w:val="28"/>
        </w:rPr>
        <w:t xml:space="preserve">, управление  произвело закупки </w:t>
      </w:r>
      <w:r w:rsidRPr="005B449A">
        <w:rPr>
          <w:sz w:val="28"/>
          <w:szCs w:val="28"/>
        </w:rPr>
        <w:t xml:space="preserve"> </w:t>
      </w:r>
      <w:r>
        <w:rPr>
          <w:sz w:val="28"/>
          <w:szCs w:val="28"/>
        </w:rPr>
        <w:t>свыше двух миллионов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 на сумму 2696178,09 руб. на закупку для муниципальных нужд и на сумму 733556,40руб приобрели путевки для оздоровления детей ,также не</w:t>
      </w:r>
      <w:r w:rsidRPr="005B449A">
        <w:rPr>
          <w:sz w:val="28"/>
          <w:szCs w:val="28"/>
        </w:rPr>
        <w:t xml:space="preserve"> соблюдается  условие, что цена договора не должна превышать ста тысяч рублей ,в случае предоставления услуг по электросвязи ,оказана услуга по одному договору на сумму 199082.49 руб</w:t>
      </w:r>
      <w:r>
        <w:rPr>
          <w:sz w:val="28"/>
          <w:szCs w:val="28"/>
        </w:rPr>
        <w:t>.</w:t>
      </w:r>
    </w:p>
    <w:p w:rsidR="00206578" w:rsidRDefault="00206578" w:rsidP="00206578">
      <w:pPr>
        <w:tabs>
          <w:tab w:val="left" w:pos="42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D3014">
        <w:rPr>
          <w:sz w:val="28"/>
          <w:szCs w:val="28"/>
        </w:rPr>
        <w:t>В нарушение  части 1</w:t>
      </w:r>
      <w:r>
        <w:rPr>
          <w:sz w:val="28"/>
          <w:szCs w:val="28"/>
        </w:rPr>
        <w:t>.</w:t>
      </w:r>
      <w:r w:rsidRPr="00CD3014">
        <w:rPr>
          <w:sz w:val="28"/>
          <w:szCs w:val="28"/>
        </w:rPr>
        <w:t xml:space="preserve">ст.30 </w:t>
      </w:r>
      <w:r w:rsidRPr="00266A28">
        <w:rPr>
          <w:sz w:val="28"/>
          <w:szCs w:val="28"/>
        </w:rPr>
        <w:t xml:space="preserve">№44-ФЗ </w:t>
      </w:r>
      <w:r w:rsidRPr="00CD3014">
        <w:rPr>
          <w:sz w:val="28"/>
          <w:szCs w:val="28"/>
        </w:rPr>
        <w:t>у</w:t>
      </w:r>
      <w:r>
        <w:rPr>
          <w:sz w:val="28"/>
          <w:szCs w:val="28"/>
        </w:rPr>
        <w:t>правление</w:t>
      </w:r>
      <w:r w:rsidRPr="00CD3014">
        <w:rPr>
          <w:sz w:val="28"/>
          <w:szCs w:val="28"/>
        </w:rPr>
        <w:t xml:space="preserve"> в 2017 году не проводило закупку у субъектов малого предпринимательства, согласно этой статьи заказчики обязаны осуществлять закупку у субъектов малого предпринимательства в размере не менее чем пятнадцать процентов совокупного годового объема закупок</w:t>
      </w:r>
      <w:proofErr w:type="gramStart"/>
      <w:r w:rsidRPr="00CD3014">
        <w:rPr>
          <w:sz w:val="28"/>
          <w:szCs w:val="28"/>
        </w:rPr>
        <w:t xml:space="preserve"> .</w:t>
      </w:r>
      <w:proofErr w:type="gramEnd"/>
    </w:p>
    <w:p w:rsidR="00206578" w:rsidRDefault="00206578" w:rsidP="00206578">
      <w:pPr>
        <w:tabs>
          <w:tab w:val="left" w:pos="426"/>
        </w:tabs>
        <w:ind w:left="284" w:hanging="284"/>
        <w:jc w:val="both"/>
        <w:rPr>
          <w:sz w:val="28"/>
          <w:szCs w:val="28"/>
        </w:rPr>
      </w:pPr>
    </w:p>
    <w:p w:rsidR="00206578" w:rsidRPr="00CD3014" w:rsidRDefault="00206578" w:rsidP="00206578">
      <w:pPr>
        <w:tabs>
          <w:tab w:val="left" w:pos="426"/>
        </w:tabs>
        <w:ind w:left="284" w:hanging="284"/>
        <w:jc w:val="both"/>
        <w:rPr>
          <w:sz w:val="28"/>
          <w:szCs w:val="28"/>
        </w:rPr>
      </w:pPr>
    </w:p>
    <w:p w:rsidR="00206578" w:rsidRPr="003757D1" w:rsidRDefault="00206578" w:rsidP="00206578">
      <w:p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</w:p>
    <w:p w:rsidR="00206578" w:rsidRPr="00A639F1" w:rsidRDefault="00206578" w:rsidP="00206578">
      <w:pPr>
        <w:jc w:val="center"/>
        <w:rPr>
          <w:sz w:val="28"/>
          <w:szCs w:val="28"/>
        </w:rPr>
      </w:pPr>
      <w:r w:rsidRPr="00A639F1">
        <w:rPr>
          <w:sz w:val="28"/>
          <w:szCs w:val="28"/>
        </w:rPr>
        <w:lastRenderedPageBreak/>
        <w:t xml:space="preserve">Средства на финансирование закупок </w:t>
      </w:r>
      <w:r>
        <w:rPr>
          <w:sz w:val="28"/>
          <w:szCs w:val="28"/>
        </w:rPr>
        <w:t>в</w:t>
      </w:r>
      <w:r w:rsidRPr="00A639F1">
        <w:rPr>
          <w:sz w:val="28"/>
          <w:szCs w:val="28"/>
        </w:rPr>
        <w:t xml:space="preserve"> </w:t>
      </w:r>
      <w:r w:rsidRPr="00D013DB">
        <w:rPr>
          <w:sz w:val="28"/>
          <w:szCs w:val="28"/>
        </w:rPr>
        <w:t xml:space="preserve">Муниципальном учреждении </w:t>
      </w:r>
      <w:r>
        <w:rPr>
          <w:sz w:val="28"/>
          <w:szCs w:val="28"/>
        </w:rPr>
        <w:t xml:space="preserve">      </w:t>
      </w:r>
      <w:r w:rsidRPr="00D013DB">
        <w:rPr>
          <w:sz w:val="28"/>
          <w:szCs w:val="28"/>
        </w:rPr>
        <w:t>Районное управление образованием Администрации муниципального образования «</w:t>
      </w:r>
      <w:proofErr w:type="spellStart"/>
      <w:r w:rsidRPr="00D013DB">
        <w:rPr>
          <w:sz w:val="28"/>
          <w:szCs w:val="28"/>
        </w:rPr>
        <w:t>Бичурский</w:t>
      </w:r>
      <w:proofErr w:type="spellEnd"/>
      <w:r w:rsidRPr="00D013DB">
        <w:rPr>
          <w:sz w:val="28"/>
          <w:szCs w:val="28"/>
        </w:rPr>
        <w:t xml:space="preserve"> район» Республики Бурятия</w:t>
      </w:r>
    </w:p>
    <w:tbl>
      <w:tblPr>
        <w:tblStyle w:val="a3"/>
        <w:tblpPr w:leftFromText="180" w:rightFromText="180" w:vertAnchor="text" w:horzAnchor="page" w:tblpX="1078" w:tblpY="431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835"/>
        <w:gridCol w:w="1701"/>
        <w:gridCol w:w="1560"/>
        <w:gridCol w:w="1701"/>
      </w:tblGrid>
      <w:tr w:rsidR="00206578" w:rsidRPr="00A639F1" w:rsidTr="00713D57">
        <w:trPr>
          <w:trHeight w:val="982"/>
        </w:trPr>
        <w:tc>
          <w:tcPr>
            <w:tcW w:w="1951" w:type="dxa"/>
          </w:tcPr>
          <w:p w:rsidR="00206578" w:rsidRPr="00A639F1" w:rsidRDefault="00206578" w:rsidP="00713D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6578" w:rsidRPr="00A639F1" w:rsidRDefault="00206578" w:rsidP="00713D5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06578" w:rsidRPr="00A639F1" w:rsidRDefault="00206578" w:rsidP="00713D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</w:tcPr>
          <w:p w:rsidR="00206578" w:rsidRPr="00A639F1" w:rsidRDefault="00206578" w:rsidP="00713D57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A639F1">
              <w:rPr>
                <w:sz w:val="28"/>
                <w:szCs w:val="28"/>
              </w:rPr>
              <w:t>Утверждено плановых назначен</w:t>
            </w:r>
            <w:proofErr w:type="gramEnd"/>
          </w:p>
        </w:tc>
        <w:tc>
          <w:tcPr>
            <w:tcW w:w="1560" w:type="dxa"/>
          </w:tcPr>
          <w:p w:rsidR="00206578" w:rsidRPr="00A639F1" w:rsidRDefault="00206578" w:rsidP="00713D5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06578" w:rsidRPr="00A639F1" w:rsidRDefault="00206578" w:rsidP="00713D57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Приобретено </w:t>
            </w:r>
          </w:p>
        </w:tc>
      </w:tr>
      <w:tr w:rsidR="00206578" w:rsidRPr="00A639F1" w:rsidTr="00713D57">
        <w:trPr>
          <w:trHeight w:val="834"/>
        </w:trPr>
        <w:tc>
          <w:tcPr>
            <w:tcW w:w="1951" w:type="dxa"/>
          </w:tcPr>
          <w:p w:rsidR="00206578" w:rsidRPr="00A639F1" w:rsidRDefault="00206578" w:rsidP="00713D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 </w:t>
            </w:r>
            <w:proofErr w:type="spellStart"/>
            <w:r>
              <w:rPr>
                <w:color w:val="000000"/>
                <w:sz w:val="28"/>
                <w:szCs w:val="28"/>
              </w:rPr>
              <w:t>Бичурское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РУО</w:t>
            </w:r>
          </w:p>
        </w:tc>
        <w:tc>
          <w:tcPr>
            <w:tcW w:w="992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</w:p>
        </w:tc>
      </w:tr>
      <w:tr w:rsidR="00206578" w:rsidRPr="00A639F1" w:rsidTr="00713D57">
        <w:trPr>
          <w:trHeight w:val="284"/>
        </w:trPr>
        <w:tc>
          <w:tcPr>
            <w:tcW w:w="1951" w:type="dxa"/>
          </w:tcPr>
          <w:p w:rsidR="00206578" w:rsidRPr="00A639F1" w:rsidRDefault="00206578" w:rsidP="00713D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835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связи</w:t>
            </w:r>
          </w:p>
        </w:tc>
        <w:tc>
          <w:tcPr>
            <w:tcW w:w="1701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214092,00</w:t>
            </w:r>
          </w:p>
        </w:tc>
        <w:tc>
          <w:tcPr>
            <w:tcW w:w="1560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214092,00</w:t>
            </w:r>
          </w:p>
        </w:tc>
        <w:tc>
          <w:tcPr>
            <w:tcW w:w="1701" w:type="dxa"/>
          </w:tcPr>
          <w:p w:rsidR="00206578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214092,00</w:t>
            </w:r>
          </w:p>
        </w:tc>
      </w:tr>
      <w:tr w:rsidR="00206578" w:rsidRPr="00A639F1" w:rsidTr="00713D57">
        <w:trPr>
          <w:trHeight w:val="284"/>
        </w:trPr>
        <w:tc>
          <w:tcPr>
            <w:tcW w:w="1951" w:type="dxa"/>
          </w:tcPr>
          <w:p w:rsidR="00206578" w:rsidRPr="00A639F1" w:rsidRDefault="00206578" w:rsidP="00713D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835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Транспортные услуги</w:t>
            </w:r>
          </w:p>
        </w:tc>
        <w:tc>
          <w:tcPr>
            <w:tcW w:w="1701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18670,00</w:t>
            </w:r>
          </w:p>
        </w:tc>
        <w:tc>
          <w:tcPr>
            <w:tcW w:w="1560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6578" w:rsidRDefault="00206578" w:rsidP="00713D57">
            <w:pPr>
              <w:jc w:val="center"/>
              <w:rPr>
                <w:sz w:val="28"/>
                <w:szCs w:val="28"/>
              </w:rPr>
            </w:pPr>
          </w:p>
        </w:tc>
      </w:tr>
      <w:tr w:rsidR="00206578" w:rsidRPr="007F6113" w:rsidTr="00713D57">
        <w:trPr>
          <w:trHeight w:val="273"/>
        </w:trPr>
        <w:tc>
          <w:tcPr>
            <w:tcW w:w="1951" w:type="dxa"/>
          </w:tcPr>
          <w:p w:rsidR="00206578" w:rsidRPr="00A639F1" w:rsidRDefault="00206578" w:rsidP="00713D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835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701" w:type="dxa"/>
          </w:tcPr>
          <w:p w:rsidR="00206578" w:rsidRPr="00A639F1" w:rsidRDefault="00206578" w:rsidP="00713D57">
            <w:pPr>
              <w:ind w:left="-251" w:firstLine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122015,00</w:t>
            </w:r>
          </w:p>
        </w:tc>
        <w:tc>
          <w:tcPr>
            <w:tcW w:w="1560" w:type="dxa"/>
          </w:tcPr>
          <w:p w:rsidR="00206578" w:rsidRPr="00C926B2" w:rsidRDefault="00206578" w:rsidP="00713D57">
            <w:pPr>
              <w:ind w:left="-251" w:firstLine="251"/>
              <w:jc w:val="center"/>
              <w:rPr>
                <w:sz w:val="28"/>
                <w:szCs w:val="28"/>
              </w:rPr>
            </w:pPr>
            <w:r w:rsidRPr="00C926B2">
              <w:rPr>
                <w:sz w:val="28"/>
                <w:szCs w:val="28"/>
              </w:rPr>
              <w:t>122015,00</w:t>
            </w:r>
          </w:p>
        </w:tc>
        <w:tc>
          <w:tcPr>
            <w:tcW w:w="1701" w:type="dxa"/>
          </w:tcPr>
          <w:p w:rsidR="00206578" w:rsidRPr="007B1948" w:rsidRDefault="00206578" w:rsidP="00713D57">
            <w:pPr>
              <w:ind w:left="-251" w:firstLine="251"/>
              <w:jc w:val="center"/>
              <w:rPr>
                <w:sz w:val="28"/>
                <w:szCs w:val="28"/>
              </w:rPr>
            </w:pPr>
            <w:r w:rsidRPr="007B1948">
              <w:rPr>
                <w:sz w:val="28"/>
                <w:szCs w:val="28"/>
              </w:rPr>
              <w:t>39299,54</w:t>
            </w:r>
          </w:p>
        </w:tc>
      </w:tr>
      <w:tr w:rsidR="00206578" w:rsidRPr="00A639F1" w:rsidTr="00713D57">
        <w:trPr>
          <w:trHeight w:val="409"/>
        </w:trPr>
        <w:tc>
          <w:tcPr>
            <w:tcW w:w="1951" w:type="dxa"/>
          </w:tcPr>
          <w:p w:rsidR="00206578" w:rsidRPr="00A639F1" w:rsidRDefault="00206578" w:rsidP="00713D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835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701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36162,00</w:t>
            </w:r>
          </w:p>
        </w:tc>
        <w:tc>
          <w:tcPr>
            <w:tcW w:w="1560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33294,00</w:t>
            </w:r>
          </w:p>
        </w:tc>
        <w:tc>
          <w:tcPr>
            <w:tcW w:w="1701" w:type="dxa"/>
          </w:tcPr>
          <w:p w:rsidR="00206578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42644,7</w:t>
            </w:r>
          </w:p>
        </w:tc>
      </w:tr>
      <w:tr w:rsidR="00206578" w:rsidRPr="00A639F1" w:rsidTr="00713D57">
        <w:trPr>
          <w:trHeight w:val="284"/>
        </w:trPr>
        <w:tc>
          <w:tcPr>
            <w:tcW w:w="1951" w:type="dxa"/>
          </w:tcPr>
          <w:p w:rsidR="00206578" w:rsidRPr="00A639F1" w:rsidRDefault="00206578" w:rsidP="00713D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835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39F1">
              <w:rPr>
                <w:sz w:val="28"/>
                <w:szCs w:val="28"/>
              </w:rPr>
              <w:t>рочие работы услуги</w:t>
            </w:r>
          </w:p>
        </w:tc>
        <w:tc>
          <w:tcPr>
            <w:tcW w:w="1701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289561,00</w:t>
            </w:r>
          </w:p>
        </w:tc>
        <w:tc>
          <w:tcPr>
            <w:tcW w:w="1560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287029,00</w:t>
            </w:r>
          </w:p>
        </w:tc>
        <w:tc>
          <w:tcPr>
            <w:tcW w:w="1701" w:type="dxa"/>
          </w:tcPr>
          <w:p w:rsidR="00206578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345739,68</w:t>
            </w:r>
          </w:p>
        </w:tc>
      </w:tr>
      <w:tr w:rsidR="00206578" w:rsidRPr="00A639F1" w:rsidTr="00713D57">
        <w:trPr>
          <w:trHeight w:val="415"/>
        </w:trPr>
        <w:tc>
          <w:tcPr>
            <w:tcW w:w="1951" w:type="dxa"/>
          </w:tcPr>
          <w:p w:rsidR="00206578" w:rsidRPr="00A639F1" w:rsidRDefault="00206578" w:rsidP="00713D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835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1701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265982,00</w:t>
            </w:r>
          </w:p>
        </w:tc>
        <w:tc>
          <w:tcPr>
            <w:tcW w:w="1560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265982,00</w:t>
            </w:r>
          </w:p>
        </w:tc>
        <w:tc>
          <w:tcPr>
            <w:tcW w:w="1701" w:type="dxa"/>
          </w:tcPr>
          <w:p w:rsidR="00206578" w:rsidRDefault="00206578" w:rsidP="00713D57">
            <w:pPr>
              <w:jc w:val="center"/>
              <w:rPr>
                <w:sz w:val="28"/>
                <w:szCs w:val="28"/>
              </w:rPr>
            </w:pPr>
            <w:r w:rsidRPr="00C926B2">
              <w:rPr>
                <w:sz w:val="28"/>
                <w:szCs w:val="28"/>
              </w:rPr>
              <w:t>265982,00</w:t>
            </w:r>
          </w:p>
        </w:tc>
      </w:tr>
      <w:tr w:rsidR="00206578" w:rsidRPr="00A639F1" w:rsidTr="00713D57">
        <w:trPr>
          <w:trHeight w:val="415"/>
        </w:trPr>
        <w:tc>
          <w:tcPr>
            <w:tcW w:w="1951" w:type="dxa"/>
          </w:tcPr>
          <w:p w:rsidR="00206578" w:rsidRPr="00A639F1" w:rsidRDefault="00206578" w:rsidP="00713D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835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701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94031,00</w:t>
            </w:r>
          </w:p>
        </w:tc>
        <w:tc>
          <w:tcPr>
            <w:tcW w:w="1560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95831.00</w:t>
            </w:r>
          </w:p>
        </w:tc>
        <w:tc>
          <w:tcPr>
            <w:tcW w:w="1701" w:type="dxa"/>
          </w:tcPr>
          <w:p w:rsidR="00206578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95611</w:t>
            </w:r>
          </w:p>
        </w:tc>
      </w:tr>
      <w:tr w:rsidR="00206578" w:rsidRPr="00A639F1" w:rsidTr="00713D57">
        <w:trPr>
          <w:trHeight w:val="422"/>
        </w:trPr>
        <w:tc>
          <w:tcPr>
            <w:tcW w:w="1951" w:type="dxa"/>
          </w:tcPr>
          <w:p w:rsidR="00206578" w:rsidRPr="00A639F1" w:rsidRDefault="00206578" w:rsidP="00713D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835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701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1668804,00</w:t>
            </w:r>
          </w:p>
        </w:tc>
        <w:tc>
          <w:tcPr>
            <w:tcW w:w="1560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1603217,00</w:t>
            </w:r>
          </w:p>
        </w:tc>
        <w:tc>
          <w:tcPr>
            <w:tcW w:w="1701" w:type="dxa"/>
          </w:tcPr>
          <w:p w:rsidR="00206578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1692809,17</w:t>
            </w:r>
          </w:p>
        </w:tc>
      </w:tr>
      <w:tr w:rsidR="00206578" w:rsidRPr="00A639F1" w:rsidTr="00713D57">
        <w:trPr>
          <w:trHeight w:val="422"/>
        </w:trPr>
        <w:tc>
          <w:tcPr>
            <w:tcW w:w="1951" w:type="dxa"/>
          </w:tcPr>
          <w:p w:rsidR="00206578" w:rsidRPr="00A639F1" w:rsidRDefault="00206578" w:rsidP="00713D57">
            <w:pPr>
              <w:jc w:val="center"/>
              <w:rPr>
                <w:color w:val="000000"/>
                <w:sz w:val="28"/>
                <w:szCs w:val="28"/>
              </w:rPr>
            </w:pPr>
            <w:r w:rsidRPr="00A639F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2709317,00</w:t>
            </w:r>
          </w:p>
        </w:tc>
        <w:tc>
          <w:tcPr>
            <w:tcW w:w="1560" w:type="dxa"/>
          </w:tcPr>
          <w:p w:rsidR="00206578" w:rsidRPr="00A639F1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2618146,52</w:t>
            </w:r>
          </w:p>
        </w:tc>
        <w:tc>
          <w:tcPr>
            <w:tcW w:w="1701" w:type="dxa"/>
          </w:tcPr>
          <w:p w:rsidR="00206578" w:rsidRDefault="00206578" w:rsidP="0071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2696178,09</w:t>
            </w:r>
          </w:p>
        </w:tc>
      </w:tr>
    </w:tbl>
    <w:p w:rsidR="00206578" w:rsidRDefault="00206578" w:rsidP="00206578">
      <w:pPr>
        <w:spacing w:line="288" w:lineRule="auto"/>
        <w:jc w:val="center"/>
        <w:rPr>
          <w:i/>
          <w:sz w:val="28"/>
          <w:szCs w:val="28"/>
        </w:rPr>
      </w:pPr>
    </w:p>
    <w:p w:rsidR="00206578" w:rsidRDefault="00206578" w:rsidP="00206578">
      <w:pPr>
        <w:spacing w:line="288" w:lineRule="auto"/>
        <w:jc w:val="center"/>
        <w:rPr>
          <w:i/>
          <w:sz w:val="28"/>
          <w:szCs w:val="28"/>
        </w:rPr>
      </w:pPr>
    </w:p>
    <w:p w:rsidR="00206578" w:rsidRDefault="00206578" w:rsidP="00206578">
      <w:pPr>
        <w:spacing w:line="288" w:lineRule="auto"/>
        <w:jc w:val="center"/>
        <w:rPr>
          <w:i/>
          <w:sz w:val="28"/>
          <w:szCs w:val="28"/>
        </w:rPr>
      </w:pPr>
    </w:p>
    <w:p w:rsidR="00206578" w:rsidRDefault="00206578" w:rsidP="00206578">
      <w:pPr>
        <w:spacing w:line="288" w:lineRule="auto"/>
        <w:jc w:val="center"/>
        <w:rPr>
          <w:i/>
          <w:sz w:val="28"/>
          <w:szCs w:val="28"/>
        </w:rPr>
      </w:pPr>
    </w:p>
    <w:p w:rsidR="00206578" w:rsidRDefault="00206578" w:rsidP="00206578">
      <w:pPr>
        <w:spacing w:line="288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6C1D7D">
        <w:rPr>
          <w:i/>
          <w:sz w:val="28"/>
          <w:szCs w:val="28"/>
        </w:rPr>
        <w:t>облюдения требований к обоснованию закупок  предусмотренных статьей 18  федерального закона и обоснованности закупок</w:t>
      </w:r>
    </w:p>
    <w:p w:rsidR="00206578" w:rsidRPr="006C1D7D" w:rsidRDefault="00206578" w:rsidP="00206578">
      <w:pPr>
        <w:spacing w:line="288" w:lineRule="auto"/>
        <w:jc w:val="center"/>
        <w:rPr>
          <w:i/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закупки </w:t>
      </w:r>
      <w:r w:rsidRPr="0020743C">
        <w:rPr>
          <w:sz w:val="28"/>
          <w:szCs w:val="28"/>
        </w:rPr>
        <w:t>для муниципальных нужд</w:t>
      </w:r>
      <w:r w:rsidRPr="0020743C">
        <w:t xml:space="preserve"> </w:t>
      </w:r>
      <w:r w:rsidRPr="0020743C">
        <w:rPr>
          <w:sz w:val="28"/>
          <w:szCs w:val="28"/>
        </w:rPr>
        <w:t>осуществлялись</w:t>
      </w:r>
      <w:r>
        <w:t xml:space="preserve"> </w:t>
      </w:r>
      <w:r w:rsidRPr="0020743C">
        <w:rPr>
          <w:sz w:val="28"/>
          <w:szCs w:val="28"/>
        </w:rPr>
        <w:t>с единственным поставщиком</w:t>
      </w:r>
      <w:r>
        <w:rPr>
          <w:sz w:val="28"/>
          <w:szCs w:val="28"/>
        </w:rPr>
        <w:t xml:space="preserve"> на основании</w:t>
      </w:r>
      <w:r w:rsidRPr="006C1D7D">
        <w:t xml:space="preserve"> </w:t>
      </w:r>
      <w:r w:rsidRPr="006C1D7D">
        <w:rPr>
          <w:sz w:val="28"/>
          <w:szCs w:val="28"/>
        </w:rPr>
        <w:t>п.4 ст.93</w:t>
      </w:r>
      <w:r w:rsidRPr="009A5601">
        <w:rPr>
          <w:sz w:val="28"/>
          <w:szCs w:val="28"/>
        </w:rPr>
        <w:t>№44-ФЗ</w:t>
      </w:r>
      <w:r>
        <w:rPr>
          <w:sz w:val="28"/>
          <w:szCs w:val="28"/>
        </w:rPr>
        <w:t>, и не требуют обоснования. По данному пункту нарушений нет.</w:t>
      </w: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0397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5C6273">
        <w:rPr>
          <w:i/>
          <w:sz w:val="28"/>
          <w:szCs w:val="28"/>
        </w:rPr>
        <w:t>пределение</w:t>
      </w:r>
      <w:r w:rsidRPr="00503970">
        <w:rPr>
          <w:i/>
          <w:sz w:val="28"/>
          <w:szCs w:val="28"/>
        </w:rPr>
        <w:t xml:space="preserve"> и обосновани</w:t>
      </w:r>
      <w:r>
        <w:rPr>
          <w:i/>
          <w:sz w:val="28"/>
          <w:szCs w:val="28"/>
        </w:rPr>
        <w:t>е</w:t>
      </w:r>
      <w:r w:rsidRPr="00503970">
        <w:rPr>
          <w:i/>
          <w:sz w:val="28"/>
          <w:szCs w:val="28"/>
        </w:rPr>
        <w:t xml:space="preserve"> начальной (максимальной) цены контракта, заключаемого с единственным поставщиком (подрядчиком, исполнителем), при формировании плана-графика</w:t>
      </w:r>
    </w:p>
    <w:p w:rsidR="00206578" w:rsidRPr="00E44284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301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ч.1</w:t>
      </w:r>
      <w:r w:rsidRPr="00CD3014">
        <w:rPr>
          <w:sz w:val="28"/>
          <w:szCs w:val="28"/>
        </w:rPr>
        <w:t xml:space="preserve"> ст. 22 </w:t>
      </w:r>
      <w:r w:rsidRPr="009A5601">
        <w:rPr>
          <w:sz w:val="28"/>
          <w:szCs w:val="28"/>
        </w:rPr>
        <w:t xml:space="preserve">№44-ФЗ </w:t>
      </w:r>
      <w:r w:rsidRPr="00CD3014">
        <w:rPr>
          <w:sz w:val="28"/>
          <w:szCs w:val="28"/>
        </w:rPr>
        <w:t xml:space="preserve">при осуществлении закупок начальная (максимальная) цена контрактов (договоров) определяется в соответствии с приказом Министерства экономического развития Российской Федерации от </w:t>
      </w:r>
      <w:r>
        <w:rPr>
          <w:sz w:val="28"/>
          <w:szCs w:val="28"/>
        </w:rPr>
        <w:t>02</w:t>
      </w:r>
      <w:r w:rsidRPr="00CD301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D3014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CD301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№567</w:t>
      </w:r>
      <w:r w:rsidRPr="00CD3014">
        <w:rPr>
          <w:sz w:val="28"/>
          <w:szCs w:val="28"/>
        </w:rPr>
        <w:t xml:space="preserve">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sz w:val="28"/>
          <w:szCs w:val="28"/>
        </w:rPr>
        <w:t>»</w:t>
      </w:r>
      <w:r w:rsidRPr="00CD30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3014">
        <w:rPr>
          <w:sz w:val="28"/>
          <w:szCs w:val="28"/>
        </w:rPr>
        <w:t xml:space="preserve">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пунктами 1, 2, 4, 5, 7, 8, 15, 16, 19 - 21, 24 - 26, 28, 29, 33, 36, 42, 44, 45 ч. 4 ст.93 </w:t>
      </w:r>
      <w:r w:rsidRPr="009A5601">
        <w:rPr>
          <w:sz w:val="28"/>
          <w:szCs w:val="28"/>
        </w:rPr>
        <w:t>№44-ФЗ</w:t>
      </w:r>
      <w:proofErr w:type="gramStart"/>
      <w:r w:rsidRPr="009A560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CD3014">
        <w:rPr>
          <w:sz w:val="28"/>
          <w:szCs w:val="28"/>
        </w:rPr>
        <w:t>Проверкой установлено, что при определении начальной (максимальной) цены контрактов для конкурентных способов определения поставщика У</w:t>
      </w:r>
      <w:r>
        <w:rPr>
          <w:sz w:val="28"/>
          <w:szCs w:val="28"/>
        </w:rPr>
        <w:t>правлением</w:t>
      </w:r>
      <w:r w:rsidRPr="00CD3014">
        <w:rPr>
          <w:sz w:val="28"/>
          <w:szCs w:val="28"/>
        </w:rPr>
        <w:t xml:space="preserve"> применялись тарифный метод, метод сопоставимых рыночных цен (анализа рынка). Аукционы  по всем закупкам были признаны несостоявшимися, согласно п</w:t>
      </w:r>
      <w:r>
        <w:rPr>
          <w:sz w:val="28"/>
          <w:szCs w:val="28"/>
        </w:rPr>
        <w:t>.</w:t>
      </w:r>
      <w:r w:rsidRPr="00CD3014">
        <w:rPr>
          <w:sz w:val="28"/>
          <w:szCs w:val="28"/>
        </w:rPr>
        <w:t>25 ст. 93 заключены контракты  с единственным поставщиком</w:t>
      </w:r>
      <w:proofErr w:type="gramStart"/>
      <w:r w:rsidRPr="00CD301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CD3014">
        <w:rPr>
          <w:sz w:val="28"/>
          <w:szCs w:val="28"/>
        </w:rPr>
        <w:t>в этом случае согласно ч</w:t>
      </w:r>
      <w:r>
        <w:rPr>
          <w:sz w:val="28"/>
          <w:szCs w:val="28"/>
        </w:rPr>
        <w:t>.</w:t>
      </w:r>
      <w:r w:rsidRPr="00CD3014">
        <w:rPr>
          <w:sz w:val="28"/>
          <w:szCs w:val="28"/>
        </w:rPr>
        <w:t>3 ст. 93</w:t>
      </w:r>
      <w:r w:rsidRPr="00EB0CAB">
        <w:rPr>
          <w:sz w:val="28"/>
          <w:szCs w:val="28"/>
        </w:rPr>
        <w:t>№44-ФЗ</w:t>
      </w:r>
      <w:r w:rsidRPr="00CD3014">
        <w:rPr>
          <w:sz w:val="28"/>
          <w:szCs w:val="28"/>
        </w:rPr>
        <w:t xml:space="preserve"> заказчик не обязан обосновать в документально оформленном отчете невозможность или нецелесообразность использования иных способов определения</w:t>
      </w:r>
      <w:r>
        <w:rPr>
          <w:sz w:val="28"/>
          <w:szCs w:val="28"/>
        </w:rPr>
        <w:t>. П</w:t>
      </w:r>
      <w:r w:rsidRPr="00CD3014">
        <w:rPr>
          <w:sz w:val="28"/>
          <w:szCs w:val="28"/>
        </w:rPr>
        <w:t>оданному пункту нарушений не установлено.</w:t>
      </w:r>
    </w:p>
    <w:p w:rsidR="00206578" w:rsidRPr="00CD3014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642D97">
        <w:rPr>
          <w:i/>
          <w:sz w:val="28"/>
          <w:szCs w:val="28"/>
        </w:rPr>
        <w:t xml:space="preserve">Проверка применения заказчиком мер ответственности и совершения иных действий в случае нарушения </w:t>
      </w:r>
      <w:r w:rsidRPr="005657B1">
        <w:rPr>
          <w:i/>
          <w:sz w:val="28"/>
          <w:szCs w:val="28"/>
        </w:rPr>
        <w:t>поставщиком</w:t>
      </w:r>
      <w:r w:rsidRPr="00642D97">
        <w:rPr>
          <w:i/>
          <w:sz w:val="28"/>
          <w:szCs w:val="28"/>
        </w:rPr>
        <w:t xml:space="preserve"> (подрядчиком, исполнителем) условий контракта</w:t>
      </w:r>
      <w:r>
        <w:rPr>
          <w:i/>
          <w:sz w:val="28"/>
          <w:szCs w:val="28"/>
        </w:rPr>
        <w:t>, договора</w:t>
      </w:r>
    </w:p>
    <w:p w:rsidR="00206578" w:rsidRPr="00D013DB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b/>
          <w:i/>
          <w:sz w:val="28"/>
          <w:szCs w:val="28"/>
        </w:rPr>
      </w:pPr>
    </w:p>
    <w:p w:rsidR="00206578" w:rsidRPr="003757D1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57D1">
        <w:rPr>
          <w:sz w:val="28"/>
          <w:szCs w:val="28"/>
        </w:rPr>
        <w:t xml:space="preserve">В соответствии </w:t>
      </w:r>
      <w:r w:rsidRPr="00CD3014">
        <w:rPr>
          <w:sz w:val="28"/>
          <w:szCs w:val="28"/>
        </w:rPr>
        <w:t>с п. 4 статьи 34 Закона № 44-ФЗ в контра</w:t>
      </w:r>
      <w:proofErr w:type="gramStart"/>
      <w:r w:rsidRPr="00CD3014">
        <w:rPr>
          <w:sz w:val="28"/>
          <w:szCs w:val="28"/>
        </w:rPr>
        <w:t>кт</w:t>
      </w:r>
      <w:r w:rsidRPr="0037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57D1">
        <w:rPr>
          <w:sz w:val="28"/>
          <w:szCs w:val="28"/>
        </w:rPr>
        <w:t>вкл</w:t>
      </w:r>
      <w:proofErr w:type="gramEnd"/>
      <w:r w:rsidRPr="003757D1">
        <w:rPr>
          <w:sz w:val="28"/>
          <w:szCs w:val="28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206578" w:rsidRPr="003757D1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757D1">
        <w:rPr>
          <w:sz w:val="28"/>
          <w:szCs w:val="28"/>
        </w:rPr>
        <w:t xml:space="preserve">При этом в соответствии с ч.3 п.1 статьи 94 </w:t>
      </w:r>
      <w:r w:rsidRPr="00E15BC7">
        <w:rPr>
          <w:sz w:val="28"/>
          <w:szCs w:val="28"/>
        </w:rPr>
        <w:t xml:space="preserve">№44-ФЗ </w:t>
      </w:r>
      <w:r w:rsidRPr="003757D1">
        <w:rPr>
          <w:sz w:val="28"/>
          <w:szCs w:val="28"/>
        </w:rPr>
        <w:t>применение мер ответственности и совершение иных действий в случае нарушения поставщиком (подрядчиком, исполнителем) или заказчиком условий контракта является обязательством заказчика.</w:t>
      </w:r>
    </w:p>
    <w:p w:rsidR="00206578" w:rsidRPr="003757D1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57D1">
        <w:rPr>
          <w:sz w:val="28"/>
          <w:szCs w:val="28"/>
        </w:rPr>
        <w:t xml:space="preserve">Выборочной  проверкой применения заказчиком мер ответственности и совершения иных действий, проведенной в соответствии с п.4 ч.8 ст.99 </w:t>
      </w:r>
      <w:r w:rsidRPr="00E15BC7">
        <w:rPr>
          <w:sz w:val="28"/>
          <w:szCs w:val="28"/>
        </w:rPr>
        <w:t>№44-ФЗ</w:t>
      </w:r>
      <w:proofErr w:type="gramStart"/>
      <w:r w:rsidRPr="00E15BC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18366B">
        <w:rPr>
          <w:i/>
          <w:sz w:val="28"/>
          <w:szCs w:val="28"/>
        </w:rPr>
        <w:t>Проверка соответствия поставленного товара, выполненной работы (её результата) или оказанной услуги условиям контракта</w:t>
      </w:r>
    </w:p>
    <w:p w:rsidR="00206578" w:rsidRPr="0018366B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</w:p>
    <w:p w:rsidR="00206578" w:rsidRPr="00B2254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2548">
        <w:rPr>
          <w:sz w:val="28"/>
          <w:szCs w:val="28"/>
        </w:rPr>
        <w:t xml:space="preserve">В соответствии с частью 3 статьи 94  </w:t>
      </w:r>
      <w:r w:rsidRPr="00E15BC7">
        <w:rPr>
          <w:sz w:val="28"/>
          <w:szCs w:val="28"/>
        </w:rPr>
        <w:t>№44-ФЗ</w:t>
      </w:r>
      <w:r>
        <w:rPr>
          <w:sz w:val="28"/>
          <w:szCs w:val="28"/>
        </w:rPr>
        <w:t xml:space="preserve"> </w:t>
      </w:r>
      <w:r w:rsidRPr="00B22548">
        <w:rPr>
          <w:sz w:val="28"/>
          <w:szCs w:val="28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206578" w:rsidRPr="00B2254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2548">
        <w:rPr>
          <w:sz w:val="28"/>
          <w:szCs w:val="28"/>
        </w:rPr>
        <w:t>В соответствии с частью 7 статьи 94  № 44-ФЗ приемка результатов поставленного товара, выполненной работы или оказанной услуги осуществляется в порядке и в сроки</w:t>
      </w:r>
      <w:proofErr w:type="gramStart"/>
      <w:r>
        <w:rPr>
          <w:sz w:val="28"/>
          <w:szCs w:val="28"/>
        </w:rPr>
        <w:t xml:space="preserve"> </w:t>
      </w:r>
      <w:r w:rsidRPr="00B22548">
        <w:rPr>
          <w:sz w:val="28"/>
          <w:szCs w:val="28"/>
        </w:rPr>
        <w:t>,</w:t>
      </w:r>
      <w:proofErr w:type="gramEnd"/>
      <w:r w:rsidRPr="00B22548">
        <w:rPr>
          <w:sz w:val="28"/>
          <w:szCs w:val="28"/>
        </w:rPr>
        <w:t xml:space="preserve">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</w:t>
      </w:r>
      <w:proofErr w:type="gramStart"/>
      <w:r w:rsidRPr="00B22548">
        <w:rPr>
          <w:sz w:val="28"/>
          <w:szCs w:val="28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контракта,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2548">
        <w:rPr>
          <w:sz w:val="28"/>
          <w:szCs w:val="28"/>
        </w:rPr>
        <w:t xml:space="preserve">В нарушение  части 3 статьи 94 Закона №44-ФЗ </w:t>
      </w:r>
      <w:r>
        <w:rPr>
          <w:sz w:val="28"/>
          <w:szCs w:val="28"/>
        </w:rPr>
        <w:t>з</w:t>
      </w:r>
      <w:r w:rsidRPr="00B22548">
        <w:rPr>
          <w:sz w:val="28"/>
          <w:szCs w:val="28"/>
        </w:rPr>
        <w:t>аказчиком в проверяемом периоде обязательная экспертиза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не проводилась</w:t>
      </w:r>
      <w:proofErr w:type="gramStart"/>
      <w:r w:rsidRPr="00B22548">
        <w:rPr>
          <w:sz w:val="28"/>
          <w:szCs w:val="28"/>
        </w:rPr>
        <w:t xml:space="preserve"> .</w:t>
      </w:r>
      <w:proofErr w:type="gramEnd"/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06578" w:rsidRPr="00B2254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18366B">
        <w:rPr>
          <w:i/>
          <w:sz w:val="28"/>
          <w:szCs w:val="28"/>
        </w:rPr>
        <w:t>Проверка своевременности, полноты и достоверности отражения в документах учёта поставленного товара, выполненной работы (её результата) или оказанной услуги</w:t>
      </w:r>
    </w:p>
    <w:p w:rsidR="00206578" w:rsidRPr="0018366B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</w:p>
    <w:p w:rsidR="00206578" w:rsidRDefault="00206578" w:rsidP="00206578">
      <w:pPr>
        <w:tabs>
          <w:tab w:val="left" w:pos="709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3E7A">
        <w:rPr>
          <w:sz w:val="28"/>
          <w:szCs w:val="28"/>
        </w:rPr>
        <w:t>В соответствии с ч. 1 ст. 9  № 402-ФЗ</w:t>
      </w:r>
      <w:r>
        <w:rPr>
          <w:sz w:val="28"/>
          <w:szCs w:val="28"/>
        </w:rPr>
        <w:t xml:space="preserve"> и инструкции 157а</w:t>
      </w:r>
      <w:r w:rsidRPr="00523E7A">
        <w:rPr>
          <w:sz w:val="28"/>
          <w:szCs w:val="28"/>
        </w:rPr>
        <w:t xml:space="preserve"> каждый </w:t>
      </w:r>
    </w:p>
    <w:p w:rsidR="00206578" w:rsidRPr="00523E7A" w:rsidRDefault="00206578" w:rsidP="00206578">
      <w:pPr>
        <w:tabs>
          <w:tab w:val="left" w:pos="709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 w:rsidRPr="00523E7A">
        <w:rPr>
          <w:sz w:val="28"/>
          <w:szCs w:val="28"/>
        </w:rPr>
        <w:t>факт хозяйственной жизни подлежит оформлению первичным учетным документом. На основании первичных документов ведется бухгалтерский учет. Первичный учетный документ должен быть составлен в момент совершения операции, а если это не представляется возможным непосредственно после ее окончания (ч. 3 ст. 9  № 402-ФЗ).</w:t>
      </w: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3E7A">
        <w:rPr>
          <w:sz w:val="28"/>
          <w:szCs w:val="28"/>
        </w:rPr>
        <w:t xml:space="preserve">При поставке товара право собственности на товар переходит к учреждению на момент приемки груза. То есть принятие товара к учету должно производиться на дату подписания товарной  накладной </w:t>
      </w:r>
      <w:r>
        <w:rPr>
          <w:sz w:val="28"/>
          <w:szCs w:val="28"/>
        </w:rPr>
        <w:t xml:space="preserve"> </w:t>
      </w:r>
      <w:r w:rsidRPr="00523E7A">
        <w:rPr>
          <w:sz w:val="28"/>
          <w:szCs w:val="28"/>
        </w:rPr>
        <w:t>(акта выполненных работ)</w:t>
      </w:r>
      <w:r>
        <w:rPr>
          <w:sz w:val="28"/>
          <w:szCs w:val="28"/>
        </w:rPr>
        <w:t>.</w:t>
      </w:r>
      <w:r w:rsidRPr="00523E7A">
        <w:rPr>
          <w:sz w:val="28"/>
          <w:szCs w:val="28"/>
        </w:rPr>
        <w:t xml:space="preserve"> Проверка своевременности, полноты и достоверности отражения в документах учета поставленного товара, выполненной работы </w:t>
      </w:r>
      <w:r>
        <w:rPr>
          <w:sz w:val="28"/>
          <w:szCs w:val="28"/>
        </w:rPr>
        <w:t xml:space="preserve"> </w:t>
      </w:r>
      <w:r w:rsidRPr="00523E7A">
        <w:rPr>
          <w:sz w:val="28"/>
          <w:szCs w:val="28"/>
        </w:rPr>
        <w:t>(ее результат</w:t>
      </w:r>
      <w:r>
        <w:rPr>
          <w:sz w:val="28"/>
          <w:szCs w:val="28"/>
        </w:rPr>
        <w:t>а)</w:t>
      </w:r>
      <w:r w:rsidRPr="0052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3E7A">
        <w:rPr>
          <w:sz w:val="28"/>
          <w:szCs w:val="28"/>
        </w:rPr>
        <w:t xml:space="preserve">или оказанной услуги проводилась выборочным методом на основании данных журнала учета операций расчетов с поставщиками и подрядчиками </w:t>
      </w:r>
      <w:r>
        <w:rPr>
          <w:sz w:val="28"/>
          <w:szCs w:val="28"/>
        </w:rPr>
        <w:t xml:space="preserve"> </w:t>
      </w:r>
      <w:r w:rsidRPr="00523E7A">
        <w:rPr>
          <w:sz w:val="28"/>
          <w:szCs w:val="28"/>
        </w:rPr>
        <w:t xml:space="preserve">№ 4 </w:t>
      </w:r>
      <w:r>
        <w:rPr>
          <w:sz w:val="28"/>
          <w:szCs w:val="28"/>
        </w:rPr>
        <w:t xml:space="preserve">и журнала  учета операций по расчетам с подотчетными лицами  №3 </w:t>
      </w:r>
      <w:r w:rsidRPr="00D77DAD">
        <w:rPr>
          <w:sz w:val="28"/>
          <w:szCs w:val="28"/>
        </w:rPr>
        <w:t xml:space="preserve">. </w:t>
      </w:r>
    </w:p>
    <w:p w:rsidR="00206578" w:rsidRDefault="00206578" w:rsidP="00206578">
      <w:pPr>
        <w:tabs>
          <w:tab w:val="left" w:pos="709"/>
        </w:tabs>
        <w:spacing w:line="276" w:lineRule="auto"/>
        <w:ind w:left="426" w:firstLine="708"/>
        <w:jc w:val="both"/>
        <w:rPr>
          <w:sz w:val="28"/>
          <w:szCs w:val="28"/>
        </w:rPr>
      </w:pPr>
      <w:r w:rsidRPr="00D77DAD">
        <w:rPr>
          <w:sz w:val="28"/>
          <w:szCs w:val="28"/>
        </w:rPr>
        <w:t xml:space="preserve">В ходе  проверки  выявлено, что </w:t>
      </w:r>
      <w:r>
        <w:rPr>
          <w:sz w:val="28"/>
          <w:szCs w:val="28"/>
        </w:rPr>
        <w:t xml:space="preserve">приобретенные материальные </w:t>
      </w:r>
      <w:proofErr w:type="gramStart"/>
      <w:r>
        <w:rPr>
          <w:sz w:val="28"/>
          <w:szCs w:val="28"/>
        </w:rPr>
        <w:t>ценности</w:t>
      </w:r>
      <w:proofErr w:type="gramEnd"/>
      <w:r>
        <w:rPr>
          <w:sz w:val="28"/>
          <w:szCs w:val="28"/>
        </w:rPr>
        <w:t xml:space="preserve"> оказанные услуги  </w:t>
      </w:r>
      <w:r w:rsidRPr="00D77DAD">
        <w:rPr>
          <w:sz w:val="28"/>
          <w:szCs w:val="28"/>
        </w:rPr>
        <w:t>отраж</w:t>
      </w:r>
      <w:r>
        <w:rPr>
          <w:sz w:val="28"/>
          <w:szCs w:val="28"/>
        </w:rPr>
        <w:t xml:space="preserve">аются в учете не своевременно, особенно по приобретенным </w:t>
      </w:r>
      <w:r w:rsidRPr="008E3399">
        <w:rPr>
          <w:sz w:val="28"/>
          <w:szCs w:val="28"/>
        </w:rPr>
        <w:t>материальны</w:t>
      </w:r>
      <w:r>
        <w:rPr>
          <w:sz w:val="28"/>
          <w:szCs w:val="28"/>
        </w:rPr>
        <w:t>м</w:t>
      </w:r>
      <w:r w:rsidRPr="008E3399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ям</w:t>
      </w:r>
      <w:r w:rsidRPr="008E3399">
        <w:rPr>
          <w:sz w:val="28"/>
          <w:szCs w:val="28"/>
        </w:rPr>
        <w:t xml:space="preserve"> оказанны</w:t>
      </w:r>
      <w:r>
        <w:rPr>
          <w:sz w:val="28"/>
          <w:szCs w:val="28"/>
        </w:rPr>
        <w:t>м</w:t>
      </w:r>
      <w:r w:rsidRPr="008E339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 через подотчетных лиц.</w:t>
      </w:r>
    </w:p>
    <w:p w:rsidR="00206578" w:rsidRPr="00D77DAD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i/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rPr>
          <w:i/>
          <w:sz w:val="28"/>
          <w:szCs w:val="28"/>
        </w:rPr>
      </w:pPr>
      <w:r w:rsidRPr="0018366B">
        <w:rPr>
          <w:i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206578" w:rsidRDefault="00206578" w:rsidP="00206578">
      <w:pPr>
        <w:tabs>
          <w:tab w:val="left" w:pos="709"/>
        </w:tabs>
        <w:spacing w:line="276" w:lineRule="auto"/>
        <w:ind w:left="426"/>
        <w:rPr>
          <w:i/>
          <w:sz w:val="28"/>
          <w:szCs w:val="28"/>
        </w:rPr>
      </w:pPr>
    </w:p>
    <w:p w:rsidR="00206578" w:rsidRPr="00523E7A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3E7A">
        <w:rPr>
          <w:sz w:val="28"/>
          <w:szCs w:val="28"/>
        </w:rPr>
        <w:t xml:space="preserve">В соответствии с п.7 ч.8 ст.99 </w:t>
      </w:r>
      <w:r w:rsidRPr="003D6570">
        <w:rPr>
          <w:sz w:val="28"/>
          <w:szCs w:val="28"/>
        </w:rPr>
        <w:t>№44-ФЗ</w:t>
      </w:r>
      <w:r w:rsidRPr="00523E7A">
        <w:rPr>
          <w:sz w:val="28"/>
          <w:szCs w:val="28"/>
        </w:rPr>
        <w:t xml:space="preserve">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3E7A">
        <w:rPr>
          <w:sz w:val="28"/>
          <w:szCs w:val="28"/>
        </w:rPr>
        <w:t>На поставленные товары, выполненные работы и оказанные услуги к проверке представлены документы: договоры, акты выполненных работ (оказанных услуг), товарные накладные</w:t>
      </w:r>
      <w:r>
        <w:rPr>
          <w:sz w:val="28"/>
          <w:szCs w:val="28"/>
        </w:rPr>
        <w:t>, авансовые отчеты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523E7A">
        <w:rPr>
          <w:sz w:val="28"/>
          <w:szCs w:val="28"/>
        </w:rPr>
        <w:t xml:space="preserve">Выборочной проверкой соответствия поставленного товара, выполненной работы (её </w:t>
      </w:r>
      <w:r w:rsidRPr="00523E7A">
        <w:rPr>
          <w:sz w:val="28"/>
          <w:szCs w:val="28"/>
        </w:rPr>
        <w:lastRenderedPageBreak/>
        <w:t>результата) или оказанной услуги условиям заключенных договоров, нарушений не установлено</w:t>
      </w:r>
      <w:r>
        <w:rPr>
          <w:sz w:val="28"/>
          <w:szCs w:val="28"/>
        </w:rPr>
        <w:t>.</w:t>
      </w: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i/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Соблюдение правил нормирования в сфере закупок, предусмотренного статьей 19Федерального закона №44</w:t>
      </w: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</w:p>
    <w:p w:rsidR="00206578" w:rsidRPr="009E6632" w:rsidRDefault="00206578" w:rsidP="0020657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При выборочной проверке п</w:t>
      </w:r>
      <w:r w:rsidRPr="009E6632">
        <w:rPr>
          <w:sz w:val="28"/>
          <w:szCs w:val="28"/>
        </w:rPr>
        <w:t>о данному пункту нарушений не установлено</w:t>
      </w:r>
      <w:r>
        <w:rPr>
          <w:sz w:val="28"/>
          <w:szCs w:val="28"/>
        </w:rPr>
        <w:t>.</w:t>
      </w:r>
    </w:p>
    <w:p w:rsidR="00206578" w:rsidRPr="009E6632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06578" w:rsidRPr="00FE70D1" w:rsidRDefault="00206578" w:rsidP="0020657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  <w:jc w:val="both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  <w:bookmarkStart w:id="0" w:name="_GoBack"/>
      <w:bookmarkEnd w:id="0"/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206578" w:rsidRDefault="00206578" w:rsidP="00206578">
      <w:pPr>
        <w:tabs>
          <w:tab w:val="left" w:pos="709"/>
        </w:tabs>
        <w:spacing w:line="276" w:lineRule="auto"/>
        <w:ind w:left="426"/>
      </w:pPr>
    </w:p>
    <w:p w:rsidR="000B2BD9" w:rsidRDefault="000B2BD9"/>
    <w:sectPr w:rsidR="000B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78"/>
    <w:rsid w:val="000A5F7A"/>
    <w:rsid w:val="000B2BD9"/>
    <w:rsid w:val="00143E4C"/>
    <w:rsid w:val="001C716C"/>
    <w:rsid w:val="00206578"/>
    <w:rsid w:val="00363753"/>
    <w:rsid w:val="00D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Дополнительный</dc:creator>
  <cp:lastModifiedBy>Дополнительный</cp:lastModifiedBy>
  <cp:revision>4</cp:revision>
  <dcterms:created xsi:type="dcterms:W3CDTF">2019-08-27T05:45:00Z</dcterms:created>
  <dcterms:modified xsi:type="dcterms:W3CDTF">2019-12-28T02:48:00Z</dcterms:modified>
</cp:coreProperties>
</file>