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4C" w:rsidRDefault="00FC784C" w:rsidP="00FC784C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42996184" wp14:editId="113ECC10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4C" w:rsidRPr="00F233E4" w:rsidRDefault="00FC784C" w:rsidP="00FC784C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FC784C" w:rsidRPr="00F233E4" w:rsidRDefault="00FC784C" w:rsidP="00FC784C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FC784C" w:rsidRPr="00F233E4" w:rsidRDefault="00FC784C" w:rsidP="00FC784C">
      <w:pPr>
        <w:pStyle w:val="a3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FC784C" w:rsidRPr="00F233E4" w:rsidRDefault="00FC784C" w:rsidP="00FC784C">
      <w:pPr>
        <w:pStyle w:val="a3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FC784C" w:rsidRPr="003C0670" w:rsidRDefault="00FC784C" w:rsidP="00FC78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FC784C" w:rsidRPr="003C0670" w:rsidRDefault="00FC784C" w:rsidP="00FC784C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FC784C" w:rsidRPr="003C0670" w:rsidRDefault="00FC784C" w:rsidP="00FC784C">
      <w:pPr>
        <w:rPr>
          <w:b/>
          <w:bCs/>
          <w:sz w:val="28"/>
          <w:szCs w:val="28"/>
        </w:rPr>
      </w:pPr>
    </w:p>
    <w:p w:rsidR="00FC784C" w:rsidRDefault="004B0C9C" w:rsidP="00FC78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«29</w:t>
      </w:r>
      <w:r w:rsidR="00FC784C">
        <w:rPr>
          <w:bCs/>
          <w:sz w:val="28"/>
          <w:szCs w:val="28"/>
        </w:rPr>
        <w:t>» сентября 2023</w:t>
      </w:r>
      <w:r w:rsidR="00FC784C" w:rsidRPr="003C0670">
        <w:rPr>
          <w:bCs/>
          <w:sz w:val="28"/>
          <w:szCs w:val="28"/>
        </w:rPr>
        <w:t xml:space="preserve"> г</w:t>
      </w:r>
      <w:r w:rsidR="00FC784C">
        <w:rPr>
          <w:bCs/>
          <w:sz w:val="28"/>
          <w:szCs w:val="28"/>
        </w:rPr>
        <w:t xml:space="preserve">.                                                </w:t>
      </w:r>
      <w:r>
        <w:rPr>
          <w:bCs/>
          <w:sz w:val="28"/>
          <w:szCs w:val="28"/>
        </w:rPr>
        <w:t xml:space="preserve">                                  № 4</w:t>
      </w:r>
    </w:p>
    <w:p w:rsidR="00FC784C" w:rsidRPr="003C0670" w:rsidRDefault="00FC784C" w:rsidP="00FC784C">
      <w:pPr>
        <w:rPr>
          <w:sz w:val="28"/>
          <w:szCs w:val="28"/>
        </w:rPr>
      </w:pPr>
    </w:p>
    <w:p w:rsidR="002F7E94" w:rsidRDefault="002F7E94" w:rsidP="002F7E94">
      <w:pPr>
        <w:jc w:val="center"/>
        <w:rPr>
          <w:b/>
          <w:color w:val="000000"/>
          <w:sz w:val="28"/>
          <w:szCs w:val="28"/>
        </w:rPr>
      </w:pPr>
      <w:bookmarkStart w:id="0" w:name="OLE_LINK28"/>
      <w:bookmarkStart w:id="1" w:name="OLE_LINK29"/>
      <w:r>
        <w:rPr>
          <w:rFonts w:eastAsia="Calibri"/>
          <w:b/>
          <w:sz w:val="28"/>
          <w:szCs w:val="28"/>
        </w:rPr>
        <w:t>Об избрании постоянной</w:t>
      </w:r>
      <w:r w:rsidRPr="007F6C22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депутатской </w:t>
      </w:r>
      <w:r w:rsidRPr="007F6C22">
        <w:rPr>
          <w:rFonts w:eastAsia="Calibri"/>
          <w:b/>
          <w:sz w:val="28"/>
          <w:szCs w:val="28"/>
        </w:rPr>
        <w:t>комисси</w:t>
      </w:r>
      <w:r>
        <w:rPr>
          <w:rFonts w:eastAsia="Calibri"/>
          <w:b/>
          <w:sz w:val="28"/>
          <w:szCs w:val="28"/>
        </w:rPr>
        <w:t xml:space="preserve">и по </w:t>
      </w:r>
      <w:r w:rsidR="002075B3">
        <w:rPr>
          <w:rFonts w:eastAsia="Calibri"/>
          <w:b/>
          <w:sz w:val="28"/>
          <w:szCs w:val="28"/>
        </w:rPr>
        <w:t>бюджетной, финансовой и экономической политике Совета депутатов муниципального образования</w:t>
      </w:r>
      <w:r w:rsidRPr="007F6C22">
        <w:rPr>
          <w:rFonts w:eastAsia="Calibri"/>
          <w:b/>
          <w:sz w:val="28"/>
          <w:szCs w:val="28"/>
        </w:rPr>
        <w:t xml:space="preserve"> «</w:t>
      </w:r>
      <w:proofErr w:type="spellStart"/>
      <w:r w:rsidR="002075B3">
        <w:rPr>
          <w:rFonts w:eastAsia="Calibri"/>
          <w:b/>
          <w:sz w:val="28"/>
          <w:szCs w:val="28"/>
        </w:rPr>
        <w:t>Бичурский</w:t>
      </w:r>
      <w:proofErr w:type="spellEnd"/>
      <w:r w:rsidR="002075B3">
        <w:rPr>
          <w:rFonts w:eastAsia="Calibri"/>
          <w:b/>
          <w:sz w:val="28"/>
          <w:szCs w:val="28"/>
        </w:rPr>
        <w:t xml:space="preserve"> район» Республики Бурятия</w:t>
      </w:r>
      <w:r>
        <w:rPr>
          <w:rFonts w:eastAsia="Calibri"/>
          <w:b/>
          <w:sz w:val="28"/>
          <w:szCs w:val="28"/>
        </w:rPr>
        <w:t xml:space="preserve"> </w:t>
      </w:r>
      <w:r w:rsidR="002075B3">
        <w:rPr>
          <w:rFonts w:eastAsia="Calibri"/>
          <w:b/>
          <w:sz w:val="28"/>
          <w:szCs w:val="28"/>
        </w:rPr>
        <w:t>седьмого</w:t>
      </w:r>
      <w:r w:rsidRPr="00B07D17">
        <w:rPr>
          <w:b/>
          <w:color w:val="000000"/>
          <w:sz w:val="28"/>
          <w:szCs w:val="28"/>
        </w:rPr>
        <w:t xml:space="preserve"> созыва</w:t>
      </w:r>
    </w:p>
    <w:bookmarkEnd w:id="0"/>
    <w:bookmarkEnd w:id="1"/>
    <w:p w:rsidR="002F7E94" w:rsidRPr="00B07D17" w:rsidRDefault="002F7E94" w:rsidP="002F7E94">
      <w:pPr>
        <w:jc w:val="center"/>
        <w:rPr>
          <w:b/>
          <w:color w:val="000000"/>
          <w:sz w:val="28"/>
          <w:szCs w:val="28"/>
        </w:rPr>
      </w:pPr>
    </w:p>
    <w:p w:rsidR="002F7E94" w:rsidRDefault="002075B3" w:rsidP="002F7E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2F7E94">
        <w:rPr>
          <w:rFonts w:ascii="Times New Roman" w:hAnsi="Times New Roman" w:cs="Times New Roman"/>
          <w:sz w:val="28"/>
          <w:szCs w:val="28"/>
        </w:rPr>
        <w:t xml:space="preserve"> 28 Устава</w:t>
      </w:r>
      <w:r w:rsidR="002F7E94" w:rsidRPr="001F2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E94" w:rsidRPr="001F26DF">
        <w:rPr>
          <w:rFonts w:ascii="Times New Roman" w:hAnsi="Times New Roman" w:cs="Times New Roman"/>
          <w:sz w:val="28"/>
          <w:szCs w:val="28"/>
        </w:rPr>
        <w:t>муниципа</w:t>
      </w:r>
      <w:r w:rsidR="002F7E94">
        <w:rPr>
          <w:rFonts w:ascii="Times New Roman" w:hAnsi="Times New Roman" w:cs="Times New Roman"/>
          <w:sz w:val="28"/>
          <w:szCs w:val="28"/>
        </w:rPr>
        <w:t xml:space="preserve">льного  </w:t>
      </w:r>
      <w:r>
        <w:rPr>
          <w:rFonts w:ascii="Times New Roman" w:hAnsi="Times New Roman" w:cs="Times New Roman"/>
          <w:sz w:val="28"/>
          <w:szCs w:val="28"/>
        </w:rPr>
        <w:t>района Республики Бурятия</w:t>
      </w:r>
      <w:r w:rsidR="002F7E94" w:rsidRPr="001F26DF">
        <w:rPr>
          <w:rFonts w:ascii="Times New Roman" w:hAnsi="Times New Roman" w:cs="Times New Roman"/>
          <w:sz w:val="28"/>
          <w:szCs w:val="28"/>
        </w:rPr>
        <w:t xml:space="preserve">, </w:t>
      </w:r>
      <w:r w:rsidR="002F7E94">
        <w:rPr>
          <w:rFonts w:ascii="Times New Roman" w:hAnsi="Times New Roman" w:cs="Times New Roman"/>
          <w:sz w:val="28"/>
          <w:szCs w:val="28"/>
        </w:rPr>
        <w:t>Положением о постоянных депутатских комиссиях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E94">
        <w:rPr>
          <w:rFonts w:ascii="Times New Roman" w:hAnsi="Times New Roman" w:cs="Times New Roman"/>
          <w:sz w:val="28"/>
          <w:szCs w:val="28"/>
        </w:rPr>
        <w:t xml:space="preserve">район» Республики Бурятия, </w:t>
      </w:r>
      <w:r>
        <w:rPr>
          <w:rFonts w:ascii="Times New Roman" w:hAnsi="Times New Roman" w:cs="Times New Roman"/>
          <w:sz w:val="28"/>
          <w:szCs w:val="28"/>
        </w:rPr>
        <w:t>статьей 16 Регламента</w:t>
      </w:r>
      <w:r w:rsidR="002F7E94"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 w:rsidR="002F7E9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2F7E94">
        <w:rPr>
          <w:rFonts w:ascii="Times New Roman" w:hAnsi="Times New Roman" w:cs="Times New Roman"/>
          <w:sz w:val="28"/>
          <w:szCs w:val="28"/>
        </w:rPr>
        <w:t xml:space="preserve"> район» Республики Бурятия, </w:t>
      </w:r>
      <w:r w:rsidR="002F7E94" w:rsidRPr="00187C02">
        <w:rPr>
          <w:rFonts w:ascii="Times New Roman" w:hAnsi="Times New Roman" w:cs="Times New Roman"/>
          <w:sz w:val="28"/>
          <w:szCs w:val="28"/>
        </w:rPr>
        <w:t>утвержденн</w:t>
      </w:r>
      <w:r w:rsidR="004B0C9C">
        <w:rPr>
          <w:rFonts w:ascii="Times New Roman" w:hAnsi="Times New Roman" w:cs="Times New Roman"/>
          <w:sz w:val="28"/>
          <w:szCs w:val="28"/>
        </w:rPr>
        <w:t>ого</w:t>
      </w:r>
      <w:r w:rsidR="002F7E94"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F7E94">
        <w:rPr>
          <w:rFonts w:ascii="Times New Roman" w:hAnsi="Times New Roman" w:cs="Times New Roman"/>
          <w:sz w:val="28"/>
          <w:szCs w:val="28"/>
        </w:rPr>
        <w:t>С</w:t>
      </w:r>
      <w:r w:rsidR="002F7E94" w:rsidRPr="00187C02">
        <w:rPr>
          <w:rFonts w:ascii="Times New Roman" w:hAnsi="Times New Roman" w:cs="Times New Roman"/>
          <w:sz w:val="28"/>
          <w:szCs w:val="28"/>
        </w:rPr>
        <w:t>овета депутатов</w:t>
      </w:r>
      <w:r w:rsidR="002F7E94" w:rsidRPr="001F26DF">
        <w:rPr>
          <w:rFonts w:ascii="Times New Roman" w:hAnsi="Times New Roman" w:cs="Times New Roman"/>
          <w:sz w:val="28"/>
          <w:szCs w:val="28"/>
        </w:rPr>
        <w:t xml:space="preserve"> </w:t>
      </w:r>
      <w:r w:rsidR="002F7E9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2F7E94">
        <w:rPr>
          <w:rFonts w:ascii="Times New Roman" w:hAnsi="Times New Roman" w:cs="Times New Roman"/>
          <w:sz w:val="28"/>
          <w:szCs w:val="28"/>
        </w:rPr>
        <w:t xml:space="preserve"> район» Республики Бурятия № </w:t>
      </w:r>
      <w:r>
        <w:rPr>
          <w:rFonts w:ascii="Times New Roman" w:hAnsi="Times New Roman" w:cs="Times New Roman"/>
          <w:sz w:val="28"/>
          <w:szCs w:val="28"/>
        </w:rPr>
        <w:t>429 от 30</w:t>
      </w:r>
      <w:r w:rsidR="002F7E9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9.2022 г.,</w:t>
      </w:r>
      <w:r w:rsidR="002F7E94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E94">
        <w:rPr>
          <w:rFonts w:ascii="Times New Roman" w:hAnsi="Times New Roman" w:cs="Times New Roman"/>
          <w:sz w:val="28"/>
          <w:szCs w:val="28"/>
        </w:rPr>
        <w:t xml:space="preserve">район» Республики Бурятия </w:t>
      </w:r>
      <w:r w:rsidR="004B0C9C">
        <w:rPr>
          <w:rFonts w:ascii="Times New Roman" w:hAnsi="Times New Roman" w:cs="Times New Roman"/>
          <w:sz w:val="28"/>
          <w:szCs w:val="28"/>
        </w:rPr>
        <w:t>решил</w:t>
      </w:r>
      <w:r w:rsidR="002F7E94" w:rsidRPr="004B0C9C">
        <w:rPr>
          <w:rFonts w:ascii="Times New Roman" w:hAnsi="Times New Roman" w:cs="Times New Roman"/>
          <w:sz w:val="28"/>
          <w:szCs w:val="28"/>
        </w:rPr>
        <w:t>:</w:t>
      </w:r>
      <w:bookmarkStart w:id="2" w:name="_GoBack"/>
      <w:bookmarkEnd w:id="2"/>
    </w:p>
    <w:p w:rsidR="002F7E94" w:rsidRPr="002075B3" w:rsidRDefault="002075B3" w:rsidP="002075B3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075B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F7E94">
        <w:rPr>
          <w:sz w:val="28"/>
          <w:szCs w:val="28"/>
        </w:rPr>
        <w:t xml:space="preserve">Избрать </w:t>
      </w:r>
      <w:r w:rsidR="002F7E94" w:rsidRPr="001958EA">
        <w:rPr>
          <w:sz w:val="28"/>
          <w:szCs w:val="28"/>
        </w:rPr>
        <w:t>постоянн</w:t>
      </w:r>
      <w:r w:rsidR="002F7E94">
        <w:rPr>
          <w:sz w:val="28"/>
          <w:szCs w:val="28"/>
        </w:rPr>
        <w:t>ую</w:t>
      </w:r>
      <w:r w:rsidR="002F7E94" w:rsidRPr="001958EA">
        <w:rPr>
          <w:sz w:val="28"/>
          <w:szCs w:val="28"/>
        </w:rPr>
        <w:t xml:space="preserve"> депутатск</w:t>
      </w:r>
      <w:r w:rsidR="002F7E94">
        <w:rPr>
          <w:sz w:val="28"/>
          <w:szCs w:val="28"/>
        </w:rPr>
        <w:t>ую</w:t>
      </w:r>
      <w:r w:rsidR="002F7E94" w:rsidRPr="001958EA">
        <w:rPr>
          <w:sz w:val="28"/>
          <w:szCs w:val="28"/>
        </w:rPr>
        <w:t xml:space="preserve"> комисси</w:t>
      </w:r>
      <w:r w:rsidR="002F7E94">
        <w:rPr>
          <w:sz w:val="28"/>
          <w:szCs w:val="28"/>
        </w:rPr>
        <w:t>ю</w:t>
      </w:r>
      <w:r w:rsidR="002F7E94" w:rsidRPr="001958EA">
        <w:rPr>
          <w:sz w:val="28"/>
          <w:szCs w:val="28"/>
        </w:rPr>
        <w:t xml:space="preserve"> </w:t>
      </w:r>
      <w:r w:rsidRPr="002075B3">
        <w:rPr>
          <w:rFonts w:eastAsia="Calibri"/>
          <w:sz w:val="28"/>
          <w:szCs w:val="28"/>
        </w:rPr>
        <w:t>по бюджетной, финансовой и экономической политике Совета депутатов муниципального образования «</w:t>
      </w:r>
      <w:proofErr w:type="spellStart"/>
      <w:r w:rsidRPr="002075B3">
        <w:rPr>
          <w:rFonts w:eastAsia="Calibri"/>
          <w:sz w:val="28"/>
          <w:szCs w:val="28"/>
        </w:rPr>
        <w:t>Бичурский</w:t>
      </w:r>
      <w:proofErr w:type="spellEnd"/>
      <w:r w:rsidRPr="002075B3">
        <w:rPr>
          <w:rFonts w:eastAsia="Calibri"/>
          <w:sz w:val="28"/>
          <w:szCs w:val="28"/>
        </w:rPr>
        <w:t xml:space="preserve"> район» Республики Бурятия седьмого</w:t>
      </w:r>
      <w:r w:rsidRPr="002075B3">
        <w:rPr>
          <w:color w:val="000000"/>
          <w:sz w:val="28"/>
          <w:szCs w:val="28"/>
        </w:rPr>
        <w:t xml:space="preserve"> созыва</w:t>
      </w:r>
      <w:r w:rsidRPr="002075B3">
        <w:rPr>
          <w:sz w:val="28"/>
          <w:szCs w:val="28"/>
        </w:rPr>
        <w:t xml:space="preserve"> </w:t>
      </w:r>
      <w:r w:rsidR="002F7E94" w:rsidRPr="002075B3">
        <w:rPr>
          <w:sz w:val="28"/>
          <w:szCs w:val="28"/>
        </w:rPr>
        <w:t>в следующем составе:</w:t>
      </w:r>
    </w:p>
    <w:p w:rsidR="002F7E94" w:rsidRPr="0057402C" w:rsidRDefault="004B0C9C" w:rsidP="002F7E94">
      <w:pPr>
        <w:pStyle w:val="a4"/>
        <w:numPr>
          <w:ilvl w:val="1"/>
          <w:numId w:val="2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Маркова Оксана Николаевна</w:t>
      </w:r>
    </w:p>
    <w:p w:rsidR="002F7E94" w:rsidRPr="0057402C" w:rsidRDefault="004B0C9C" w:rsidP="002F7E94">
      <w:pPr>
        <w:pStyle w:val="a4"/>
        <w:numPr>
          <w:ilvl w:val="1"/>
          <w:numId w:val="2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Паньков Артём Петрович</w:t>
      </w:r>
    </w:p>
    <w:p w:rsidR="002F7E94" w:rsidRPr="0057402C" w:rsidRDefault="004B0C9C" w:rsidP="002F7E94">
      <w:pPr>
        <w:pStyle w:val="a4"/>
        <w:numPr>
          <w:ilvl w:val="1"/>
          <w:numId w:val="2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Ринчинов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Амгалан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Будажапович</w:t>
      </w:r>
      <w:proofErr w:type="spellEnd"/>
    </w:p>
    <w:p w:rsidR="002F7E94" w:rsidRPr="0057402C" w:rsidRDefault="004B0C9C" w:rsidP="002F7E94">
      <w:pPr>
        <w:pStyle w:val="a4"/>
        <w:numPr>
          <w:ilvl w:val="1"/>
          <w:numId w:val="2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Разницын</w:t>
      </w:r>
      <w:proofErr w:type="spellEnd"/>
      <w:r>
        <w:rPr>
          <w:color w:val="000000"/>
          <w:sz w:val="28"/>
          <w:szCs w:val="28"/>
        </w:rPr>
        <w:t xml:space="preserve"> Александр Петрович</w:t>
      </w:r>
    </w:p>
    <w:p w:rsidR="002F7E94" w:rsidRDefault="004B0C9C" w:rsidP="002F7E94">
      <w:pPr>
        <w:pStyle w:val="a4"/>
        <w:numPr>
          <w:ilvl w:val="1"/>
          <w:numId w:val="2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Бурцев Николай Яковлевич</w:t>
      </w:r>
    </w:p>
    <w:p w:rsidR="004B0C9C" w:rsidRDefault="004B0C9C" w:rsidP="002F7E94">
      <w:pPr>
        <w:pStyle w:val="a4"/>
        <w:numPr>
          <w:ilvl w:val="1"/>
          <w:numId w:val="2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Тюрюханов</w:t>
      </w:r>
      <w:proofErr w:type="spellEnd"/>
      <w:r>
        <w:rPr>
          <w:color w:val="000000"/>
          <w:sz w:val="28"/>
          <w:szCs w:val="28"/>
        </w:rPr>
        <w:t xml:space="preserve"> Василий Васильевич</w:t>
      </w:r>
    </w:p>
    <w:p w:rsidR="002F7E94" w:rsidRPr="004B0C9C" w:rsidRDefault="004B0C9C" w:rsidP="004B0C9C">
      <w:pPr>
        <w:pStyle w:val="a4"/>
        <w:numPr>
          <w:ilvl w:val="1"/>
          <w:numId w:val="2"/>
        </w:numPr>
        <w:tabs>
          <w:tab w:val="left" w:pos="513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Афанасьев Сергей Борисович</w:t>
      </w:r>
    </w:p>
    <w:p w:rsidR="002F7E94" w:rsidRPr="006C5104" w:rsidRDefault="006C5104" w:rsidP="006C510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0C9C">
        <w:rPr>
          <w:sz w:val="28"/>
          <w:szCs w:val="28"/>
        </w:rPr>
        <w:t xml:space="preserve">          2</w:t>
      </w:r>
      <w:r>
        <w:rPr>
          <w:sz w:val="28"/>
          <w:szCs w:val="28"/>
        </w:rPr>
        <w:t xml:space="preserve">. </w:t>
      </w:r>
      <w:r w:rsidR="002F7E94" w:rsidRPr="006C5104">
        <w:rPr>
          <w:sz w:val="28"/>
          <w:szCs w:val="28"/>
        </w:rPr>
        <w:t>Опубликовать настоящее решение на официальном интернет-сайте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</w:t>
      </w:r>
      <w:r w:rsidR="002F7E94" w:rsidRPr="006C510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Республики Бурятия. </w:t>
      </w:r>
    </w:p>
    <w:p w:rsidR="002F7E94" w:rsidRPr="004B0C9C" w:rsidRDefault="004B0C9C" w:rsidP="004B0C9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2F7E94" w:rsidRPr="004B0C9C">
        <w:rPr>
          <w:sz w:val="28"/>
          <w:szCs w:val="28"/>
        </w:rPr>
        <w:t>Настоящее решение вступает в силу с момента его принятия.</w:t>
      </w:r>
    </w:p>
    <w:p w:rsidR="002F7E94" w:rsidRPr="00E73F8C" w:rsidRDefault="00E73F8C" w:rsidP="00E73F8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B0C9C">
        <w:rPr>
          <w:sz w:val="28"/>
          <w:szCs w:val="28"/>
        </w:rPr>
        <w:t xml:space="preserve">         4</w:t>
      </w:r>
      <w:r>
        <w:rPr>
          <w:sz w:val="28"/>
          <w:szCs w:val="28"/>
        </w:rPr>
        <w:t xml:space="preserve">. </w:t>
      </w:r>
      <w:r w:rsidR="002F7E94" w:rsidRPr="00E73F8C">
        <w:rPr>
          <w:sz w:val="28"/>
          <w:szCs w:val="28"/>
        </w:rPr>
        <w:t>Контроль за исполнением настоящего решения возложить на Председателя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</w:t>
      </w:r>
      <w:r w:rsidR="004B0C9C">
        <w:rPr>
          <w:sz w:val="28"/>
          <w:szCs w:val="28"/>
        </w:rPr>
        <w:t xml:space="preserve">район» Республики Бурятия </w:t>
      </w:r>
      <w:r w:rsidRPr="00E73F8C">
        <w:rPr>
          <w:sz w:val="28"/>
          <w:szCs w:val="28"/>
        </w:rPr>
        <w:t>седьмого</w:t>
      </w:r>
      <w:r w:rsidR="002F7E94" w:rsidRPr="00E73F8C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созыва.</w:t>
      </w:r>
    </w:p>
    <w:p w:rsidR="002F7E94" w:rsidRDefault="002F7E94" w:rsidP="002F7E9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F7E94" w:rsidRDefault="002F7E94" w:rsidP="002F7E9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F7E94" w:rsidRDefault="002F7E94" w:rsidP="002F7E9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F7E94" w:rsidRDefault="002F7E94" w:rsidP="002F7E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F7E94" w:rsidRDefault="002F7E94" w:rsidP="002F7E94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="00E73F8C">
        <w:rPr>
          <w:sz w:val="28"/>
          <w:szCs w:val="28"/>
        </w:rPr>
        <w:t>Бичурский</w:t>
      </w:r>
      <w:proofErr w:type="spellEnd"/>
      <w:r w:rsidR="00E73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r w:rsidR="004B0C9C">
        <w:rPr>
          <w:sz w:val="28"/>
          <w:szCs w:val="28"/>
        </w:rPr>
        <w:t>РБ                                                                Н.Т. Чекин</w:t>
      </w:r>
    </w:p>
    <w:p w:rsidR="00D72879" w:rsidRDefault="00D72879"/>
    <w:sectPr w:rsidR="00D7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348F2"/>
    <w:multiLevelType w:val="hybridMultilevel"/>
    <w:tmpl w:val="B3C409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3585"/>
    <w:multiLevelType w:val="multilevel"/>
    <w:tmpl w:val="CFE4EA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  <w:sz w:val="28"/>
      </w:rPr>
    </w:lvl>
  </w:abstractNum>
  <w:abstractNum w:abstractNumId="2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7E5D0D05"/>
    <w:multiLevelType w:val="hybridMultilevel"/>
    <w:tmpl w:val="4860E1CE"/>
    <w:lvl w:ilvl="0" w:tplc="3C0CE852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9E"/>
    <w:rsid w:val="002075B3"/>
    <w:rsid w:val="002F7E94"/>
    <w:rsid w:val="003B5E9E"/>
    <w:rsid w:val="004B0C9C"/>
    <w:rsid w:val="006C5104"/>
    <w:rsid w:val="00A65001"/>
    <w:rsid w:val="00D72879"/>
    <w:rsid w:val="00E73F8C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23CF-5C58-43E7-B822-299A206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7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7E94"/>
    <w:pPr>
      <w:ind w:left="720"/>
      <w:contextualSpacing/>
    </w:pPr>
    <w:rPr>
      <w:rFonts w:eastAsia="SimSun"/>
      <w:lang w:eastAsia="zh-CN"/>
    </w:rPr>
  </w:style>
  <w:style w:type="character" w:styleId="a5">
    <w:name w:val="Hyperlink"/>
    <w:uiPriority w:val="99"/>
    <w:semiHidden/>
    <w:unhideWhenUsed/>
    <w:rsid w:val="002F7E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50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0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8</cp:revision>
  <cp:lastPrinted>2023-10-13T01:20:00Z</cp:lastPrinted>
  <dcterms:created xsi:type="dcterms:W3CDTF">2023-09-25T02:02:00Z</dcterms:created>
  <dcterms:modified xsi:type="dcterms:W3CDTF">2023-10-13T01:20:00Z</dcterms:modified>
</cp:coreProperties>
</file>