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87" w:rsidRDefault="003C7F87" w:rsidP="003C7F87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7FDD458" wp14:editId="6FC81E37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87" w:rsidRDefault="003C7F87" w:rsidP="003C7F8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3C7F87" w:rsidRDefault="003C7F87" w:rsidP="003C7F8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«БИЧУРСКИЙ РАЙОН» РЕСПУБЛИКИ БУРЯТИЯ</w:t>
      </w:r>
    </w:p>
    <w:p w:rsidR="003C7F87" w:rsidRDefault="003C7F87" w:rsidP="003C7F8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7F87" w:rsidRDefault="003C7F87" w:rsidP="003C7F87">
      <w:pPr>
        <w:jc w:val="center"/>
        <w:rPr>
          <w:rFonts w:eastAsia="SimSun"/>
          <w:b/>
          <w:sz w:val="28"/>
          <w:szCs w:val="28"/>
          <w:lang w:val="mn-MN" w:eastAsia="zh-CN"/>
        </w:rPr>
      </w:pPr>
      <w:r>
        <w:rPr>
          <w:rFonts w:eastAsia="SimSu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3C7F87" w:rsidRDefault="003C7F87" w:rsidP="003C7F87">
      <w:pPr>
        <w:jc w:val="center"/>
        <w:rPr>
          <w:rFonts w:eastAsiaTheme="minorHAnsi"/>
          <w:b/>
          <w:sz w:val="28"/>
          <w:szCs w:val="28"/>
          <w:lang w:val="mn-MN" w:eastAsia="en-US"/>
        </w:rPr>
      </w:pPr>
      <w:r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3C7F87" w:rsidRDefault="003C7F87" w:rsidP="003C7F87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3C7F87" w:rsidRDefault="003C7F87" w:rsidP="003C7F87">
      <w:pPr>
        <w:jc w:val="center"/>
        <w:rPr>
          <w:b/>
        </w:rPr>
      </w:pPr>
    </w:p>
    <w:p w:rsidR="003C7F87" w:rsidRPr="00E20279" w:rsidRDefault="003C7F87" w:rsidP="003C7F87">
      <w:pPr>
        <w:jc w:val="center"/>
        <w:rPr>
          <w:b/>
          <w:sz w:val="28"/>
          <w:szCs w:val="28"/>
        </w:rPr>
      </w:pPr>
      <w:r w:rsidRPr="00E20279">
        <w:rPr>
          <w:b/>
          <w:sz w:val="28"/>
          <w:szCs w:val="28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3C7F87" w:rsidRPr="00E20279" w:rsidTr="009465D5">
        <w:tc>
          <w:tcPr>
            <w:tcW w:w="5068" w:type="dxa"/>
            <w:hideMark/>
          </w:tcPr>
          <w:p w:rsidR="003C7F87" w:rsidRPr="00B73C45" w:rsidRDefault="0064591C" w:rsidP="009465D5">
            <w:pPr>
              <w:spacing w:line="25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«13</w:t>
            </w:r>
            <w:r w:rsidR="003C7F87">
              <w:rPr>
                <w:bCs/>
                <w:sz w:val="28"/>
                <w:szCs w:val="28"/>
                <w:lang w:eastAsia="en-US"/>
              </w:rPr>
              <w:t>» октября</w:t>
            </w:r>
            <w:r w:rsidR="003C7F87" w:rsidRPr="00B73C45">
              <w:rPr>
                <w:bCs/>
                <w:sz w:val="28"/>
                <w:szCs w:val="28"/>
                <w:lang w:eastAsia="en-US"/>
              </w:rPr>
              <w:t xml:space="preserve"> 2023 года  </w:t>
            </w:r>
          </w:p>
          <w:p w:rsidR="003C7F87" w:rsidRPr="00B73C45" w:rsidRDefault="003C7F87" w:rsidP="009465D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B73C45"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5069" w:type="dxa"/>
            <w:hideMark/>
          </w:tcPr>
          <w:p w:rsidR="003C7F87" w:rsidRPr="00B73C45" w:rsidRDefault="0064591C" w:rsidP="009465D5">
            <w:pPr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19</w:t>
            </w:r>
          </w:p>
        </w:tc>
      </w:tr>
    </w:tbl>
    <w:p w:rsidR="003C7F87" w:rsidRDefault="003C7F87" w:rsidP="003C7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внеочередной 2</w:t>
      </w:r>
      <w:r w:rsidRPr="00E20279">
        <w:rPr>
          <w:b/>
          <w:sz w:val="28"/>
          <w:szCs w:val="28"/>
        </w:rPr>
        <w:t>-й сессии Совета депутатов муниципального образования «</w:t>
      </w:r>
      <w:proofErr w:type="spellStart"/>
      <w:r w:rsidRPr="00E20279">
        <w:rPr>
          <w:b/>
          <w:sz w:val="28"/>
          <w:szCs w:val="28"/>
        </w:rPr>
        <w:t>Бичурский</w:t>
      </w:r>
      <w:proofErr w:type="spellEnd"/>
      <w:r w:rsidRPr="00E20279">
        <w:rPr>
          <w:b/>
          <w:sz w:val="28"/>
          <w:szCs w:val="28"/>
        </w:rPr>
        <w:t xml:space="preserve"> район» РБ </w:t>
      </w:r>
      <w:r>
        <w:rPr>
          <w:b/>
          <w:sz w:val="28"/>
          <w:szCs w:val="28"/>
        </w:rPr>
        <w:t>седьмого</w:t>
      </w:r>
      <w:r w:rsidRPr="00E20279">
        <w:rPr>
          <w:b/>
          <w:sz w:val="28"/>
          <w:szCs w:val="28"/>
        </w:rPr>
        <w:t xml:space="preserve"> созыва</w:t>
      </w:r>
    </w:p>
    <w:p w:rsidR="003C7F87" w:rsidRPr="00E20279" w:rsidRDefault="003C7F87" w:rsidP="003C7F87">
      <w:pPr>
        <w:jc w:val="center"/>
        <w:rPr>
          <w:b/>
          <w:sz w:val="28"/>
          <w:szCs w:val="28"/>
        </w:rPr>
      </w:pPr>
    </w:p>
    <w:p w:rsidR="003C7F87" w:rsidRPr="00E20279" w:rsidRDefault="003C7F87" w:rsidP="003C7F87">
      <w:pPr>
        <w:pStyle w:val="a3"/>
        <w:jc w:val="both"/>
        <w:rPr>
          <w:sz w:val="28"/>
          <w:szCs w:val="28"/>
        </w:rPr>
      </w:pPr>
      <w:r w:rsidRPr="00E20279">
        <w:rPr>
          <w:b/>
          <w:sz w:val="28"/>
          <w:szCs w:val="28"/>
        </w:rPr>
        <w:t xml:space="preserve">         </w:t>
      </w:r>
      <w:r w:rsidRPr="00E2027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Уставом </w:t>
      </w:r>
      <w:proofErr w:type="spellStart"/>
      <w:r>
        <w:rPr>
          <w:sz w:val="28"/>
          <w:szCs w:val="28"/>
        </w:rPr>
        <w:t>Бичурского</w:t>
      </w:r>
      <w:proofErr w:type="spellEnd"/>
      <w:r>
        <w:rPr>
          <w:sz w:val="28"/>
          <w:szCs w:val="28"/>
        </w:rPr>
        <w:t xml:space="preserve"> муниципального района Республики Бурятия</w:t>
      </w:r>
      <w:r w:rsidRPr="00E20279">
        <w:rPr>
          <w:sz w:val="28"/>
          <w:szCs w:val="28"/>
        </w:rPr>
        <w:t>, руководствуясь статьей 30 Регламента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Республики Бурятия, утвержденного решением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</w:t>
      </w:r>
      <w:r>
        <w:rPr>
          <w:sz w:val="28"/>
          <w:szCs w:val="28"/>
        </w:rPr>
        <w:t xml:space="preserve"> от 30 сентября 2022 года № 429</w:t>
      </w:r>
      <w:r w:rsidR="0064591C">
        <w:rPr>
          <w:sz w:val="28"/>
          <w:szCs w:val="28"/>
        </w:rPr>
        <w:t>,</w:t>
      </w:r>
      <w:r w:rsidR="0064591C" w:rsidRPr="0064591C">
        <w:t xml:space="preserve"> </w:t>
      </w:r>
      <w:r w:rsidR="0064591C" w:rsidRPr="0064591C">
        <w:rPr>
          <w:sz w:val="28"/>
          <w:szCs w:val="28"/>
        </w:rPr>
        <w:t>на основании письма Главы МО «</w:t>
      </w:r>
      <w:proofErr w:type="spellStart"/>
      <w:r w:rsidR="0064591C" w:rsidRPr="0064591C">
        <w:rPr>
          <w:sz w:val="28"/>
          <w:szCs w:val="28"/>
        </w:rPr>
        <w:t>Бичурский</w:t>
      </w:r>
      <w:proofErr w:type="spellEnd"/>
      <w:r w:rsidR="0064591C" w:rsidRPr="0064591C">
        <w:rPr>
          <w:sz w:val="28"/>
          <w:szCs w:val="28"/>
        </w:rPr>
        <w:t xml:space="preserve"> район» от </w:t>
      </w:r>
      <w:r w:rsidR="0064591C">
        <w:rPr>
          <w:sz w:val="28"/>
          <w:szCs w:val="28"/>
        </w:rPr>
        <w:t>13 октября</w:t>
      </w:r>
      <w:r w:rsidR="0064591C" w:rsidRPr="0064591C">
        <w:rPr>
          <w:sz w:val="28"/>
          <w:szCs w:val="28"/>
        </w:rPr>
        <w:t xml:space="preserve"> 2023 года:</w:t>
      </w:r>
    </w:p>
    <w:p w:rsidR="003C7F87" w:rsidRPr="00E20279" w:rsidRDefault="003C7F87" w:rsidP="003C7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Созвать внеочередную </w:t>
      </w:r>
      <w:r>
        <w:rPr>
          <w:sz w:val="28"/>
          <w:szCs w:val="28"/>
        </w:rPr>
        <w:t>вторую</w:t>
      </w:r>
      <w:r w:rsidRPr="00E20279">
        <w:rPr>
          <w:sz w:val="28"/>
          <w:szCs w:val="28"/>
        </w:rPr>
        <w:t xml:space="preserve"> сессию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</w:t>
      </w:r>
      <w:r>
        <w:rPr>
          <w:sz w:val="28"/>
          <w:szCs w:val="28"/>
        </w:rPr>
        <w:t>с</w:t>
      </w:r>
      <w:r w:rsidR="0064591C">
        <w:rPr>
          <w:sz w:val="28"/>
          <w:szCs w:val="28"/>
        </w:rPr>
        <w:t>кий</w:t>
      </w:r>
      <w:proofErr w:type="spellEnd"/>
      <w:r w:rsidR="0064591C">
        <w:rPr>
          <w:sz w:val="28"/>
          <w:szCs w:val="28"/>
        </w:rPr>
        <w:t xml:space="preserve"> район» РБ седьмого созыва 20</w:t>
      </w:r>
      <w:r w:rsidRPr="00E2027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20279">
        <w:rPr>
          <w:sz w:val="28"/>
          <w:szCs w:val="28"/>
        </w:rPr>
        <w:t xml:space="preserve"> 2023 года. </w:t>
      </w:r>
    </w:p>
    <w:p w:rsidR="003C7F87" w:rsidRPr="00E20279" w:rsidRDefault="003C7F87" w:rsidP="003C7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Определить, что внеочередная </w:t>
      </w:r>
      <w:r>
        <w:rPr>
          <w:sz w:val="28"/>
          <w:szCs w:val="28"/>
        </w:rPr>
        <w:t>вторая</w:t>
      </w:r>
      <w:r w:rsidRPr="00E20279">
        <w:rPr>
          <w:sz w:val="28"/>
          <w:szCs w:val="28"/>
        </w:rPr>
        <w:t xml:space="preserve"> сессия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</w:t>
      </w:r>
      <w:r>
        <w:rPr>
          <w:sz w:val="28"/>
          <w:szCs w:val="28"/>
        </w:rPr>
        <w:t>седьмого</w:t>
      </w:r>
      <w:r w:rsidRPr="00E20279">
        <w:rPr>
          <w:sz w:val="28"/>
          <w:szCs w:val="28"/>
        </w:rPr>
        <w:t xml:space="preserve"> созыва будет проходить с 10 часов 00 минут. </w:t>
      </w:r>
    </w:p>
    <w:p w:rsidR="003C7F87" w:rsidRPr="00E20279" w:rsidRDefault="003C7F87" w:rsidP="003C7F8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Внести на рассмотрение внеочередной </w:t>
      </w:r>
      <w:r>
        <w:rPr>
          <w:sz w:val="28"/>
          <w:szCs w:val="28"/>
        </w:rPr>
        <w:t>второй</w:t>
      </w:r>
      <w:r w:rsidRPr="00E20279">
        <w:rPr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</w:t>
      </w:r>
      <w:r>
        <w:rPr>
          <w:sz w:val="28"/>
          <w:szCs w:val="28"/>
        </w:rPr>
        <w:t>седьмого</w:t>
      </w:r>
      <w:r w:rsidRPr="00E20279">
        <w:rPr>
          <w:sz w:val="28"/>
          <w:szCs w:val="28"/>
        </w:rPr>
        <w:t xml:space="preserve"> созыва следующие вопросы:</w:t>
      </w:r>
    </w:p>
    <w:p w:rsidR="003C7F87" w:rsidRDefault="003C7F87" w:rsidP="003C7F8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E20279">
        <w:rPr>
          <w:sz w:val="28"/>
          <w:szCs w:val="28"/>
        </w:rPr>
        <w:t xml:space="preserve">О повестке </w:t>
      </w:r>
      <w:r>
        <w:rPr>
          <w:sz w:val="28"/>
          <w:szCs w:val="28"/>
        </w:rPr>
        <w:t xml:space="preserve">второй </w:t>
      </w:r>
      <w:r w:rsidRPr="00E20279">
        <w:rPr>
          <w:sz w:val="28"/>
          <w:szCs w:val="28"/>
        </w:rPr>
        <w:t>внеочередной сессии Совета депутатов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</w:t>
      </w:r>
      <w:r>
        <w:rPr>
          <w:sz w:val="28"/>
          <w:szCs w:val="28"/>
        </w:rPr>
        <w:t xml:space="preserve">седьмого </w:t>
      </w:r>
      <w:r w:rsidRPr="00E20279">
        <w:rPr>
          <w:sz w:val="28"/>
          <w:szCs w:val="28"/>
        </w:rPr>
        <w:t>созыва</w:t>
      </w:r>
    </w:p>
    <w:p w:rsidR="003C7F87" w:rsidRDefault="0064591C" w:rsidP="003C7F8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на 2023 год и плановый период 2024 и 2025 годов»</w:t>
      </w:r>
    </w:p>
    <w:p w:rsidR="0064591C" w:rsidRDefault="0064591C" w:rsidP="003C7F8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выделения дополнительной потребности денежных средств из бюджета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на 2023 год и плановый период 2024 и 2025 годов</w:t>
      </w:r>
    </w:p>
    <w:p w:rsidR="0064591C" w:rsidRDefault="00CB2914" w:rsidP="003C7F8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даче согласия на принятие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передаваемого из государственной собственности Республики Бурятия</w:t>
      </w:r>
    </w:p>
    <w:p w:rsidR="00CB2914" w:rsidRPr="00E20279" w:rsidRDefault="00CB2914" w:rsidP="00CB291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передаваемого из государственной собственности Республики Бурятия</w:t>
      </w:r>
    </w:p>
    <w:p w:rsidR="00CB2914" w:rsidRDefault="00CB2914" w:rsidP="00CB291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передаваемого из государственной собственности Республики Бурятия</w:t>
      </w:r>
    </w:p>
    <w:p w:rsidR="00CB2914" w:rsidRDefault="00CB2914" w:rsidP="00CB291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B2914">
        <w:rPr>
          <w:sz w:val="28"/>
          <w:szCs w:val="28"/>
        </w:rPr>
        <w:t xml:space="preserve">О включении в состав Совета представительных органов местного самоуправления при Народном Хурале Республики Бурятия </w:t>
      </w:r>
    </w:p>
    <w:p w:rsidR="00CB2914" w:rsidRPr="00CB2914" w:rsidRDefault="00CB2914" w:rsidP="00CB291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B2914">
        <w:rPr>
          <w:sz w:val="28"/>
          <w:szCs w:val="28"/>
        </w:rPr>
        <w:t>О включении в состав Молодежной палаты при Нар</w:t>
      </w:r>
      <w:r>
        <w:rPr>
          <w:sz w:val="28"/>
          <w:szCs w:val="28"/>
        </w:rPr>
        <w:t>одном Хурале Республики Бурятия</w:t>
      </w:r>
    </w:p>
    <w:p w:rsidR="003C7F87" w:rsidRPr="003C7F87" w:rsidRDefault="003C7F87" w:rsidP="003C7F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C7F87">
        <w:rPr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 w:rsidRPr="003C7F87">
        <w:rPr>
          <w:sz w:val="28"/>
          <w:szCs w:val="28"/>
        </w:rPr>
        <w:t>Бичурский</w:t>
      </w:r>
      <w:proofErr w:type="spellEnd"/>
      <w:r w:rsidRPr="003C7F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сети Интернет</w:t>
      </w:r>
      <w:r w:rsidRPr="003C7F87">
        <w:rPr>
          <w:sz w:val="28"/>
          <w:szCs w:val="28"/>
        </w:rPr>
        <w:t>.</w:t>
      </w:r>
    </w:p>
    <w:p w:rsidR="003C7F87" w:rsidRPr="00E20279" w:rsidRDefault="003C7F87" w:rsidP="003C7F87">
      <w:pPr>
        <w:rPr>
          <w:sz w:val="28"/>
          <w:szCs w:val="28"/>
        </w:rPr>
      </w:pPr>
    </w:p>
    <w:p w:rsidR="003C7F87" w:rsidRPr="00E20279" w:rsidRDefault="003C7F87" w:rsidP="003C7F87">
      <w:pPr>
        <w:rPr>
          <w:sz w:val="28"/>
          <w:szCs w:val="28"/>
        </w:rPr>
      </w:pPr>
    </w:p>
    <w:p w:rsidR="003C7F87" w:rsidRPr="00E20279" w:rsidRDefault="003C7F87" w:rsidP="003C7F87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</w:t>
      </w:r>
      <w:r w:rsidR="00CB2914">
        <w:rPr>
          <w:sz w:val="28"/>
          <w:szCs w:val="28"/>
        </w:rPr>
        <w:t>Зам. Председателя</w:t>
      </w:r>
      <w:r w:rsidRPr="00E20279">
        <w:rPr>
          <w:sz w:val="28"/>
          <w:szCs w:val="28"/>
        </w:rPr>
        <w:t xml:space="preserve"> Совета депутатов </w:t>
      </w:r>
    </w:p>
    <w:p w:rsidR="003C7F87" w:rsidRPr="008F041E" w:rsidRDefault="003C7F87" w:rsidP="003C7F87">
      <w:pPr>
        <w:rPr>
          <w:sz w:val="28"/>
          <w:szCs w:val="28"/>
        </w:rPr>
      </w:pPr>
      <w:r w:rsidRPr="00E20279">
        <w:rPr>
          <w:sz w:val="28"/>
          <w:szCs w:val="28"/>
        </w:rPr>
        <w:t xml:space="preserve">          МО «</w:t>
      </w:r>
      <w:proofErr w:type="spellStart"/>
      <w:r w:rsidRPr="00E20279">
        <w:rPr>
          <w:sz w:val="28"/>
          <w:szCs w:val="28"/>
        </w:rPr>
        <w:t>Бичурский</w:t>
      </w:r>
      <w:proofErr w:type="spellEnd"/>
      <w:r w:rsidRPr="00E20279">
        <w:rPr>
          <w:sz w:val="28"/>
          <w:szCs w:val="28"/>
        </w:rPr>
        <w:t xml:space="preserve"> район» РБ             </w:t>
      </w:r>
      <w:r>
        <w:rPr>
          <w:sz w:val="28"/>
          <w:szCs w:val="28"/>
        </w:rPr>
        <w:t xml:space="preserve">        </w:t>
      </w:r>
      <w:r w:rsidR="00CB2914">
        <w:rPr>
          <w:sz w:val="28"/>
          <w:szCs w:val="28"/>
        </w:rPr>
        <w:t xml:space="preserve">                      Ю.Ю. </w:t>
      </w:r>
      <w:proofErr w:type="spellStart"/>
      <w:r w:rsidR="00CB2914">
        <w:rPr>
          <w:sz w:val="28"/>
          <w:szCs w:val="28"/>
        </w:rPr>
        <w:t>Ш</w:t>
      </w:r>
      <w:bookmarkStart w:id="0" w:name="_GoBack"/>
      <w:bookmarkEnd w:id="0"/>
      <w:r w:rsidR="00CB2914">
        <w:rPr>
          <w:sz w:val="28"/>
          <w:szCs w:val="28"/>
        </w:rPr>
        <w:t>оймполова</w:t>
      </w:r>
      <w:proofErr w:type="spellEnd"/>
    </w:p>
    <w:p w:rsidR="00C51627" w:rsidRDefault="00C51627"/>
    <w:sectPr w:rsidR="00C5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AE"/>
    <w:rsid w:val="003660AE"/>
    <w:rsid w:val="003C7F87"/>
    <w:rsid w:val="0064591C"/>
    <w:rsid w:val="00C51627"/>
    <w:rsid w:val="00C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E214-0400-4E71-AD8D-086E19B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</cp:revision>
  <dcterms:created xsi:type="dcterms:W3CDTF">2023-10-04T02:56:00Z</dcterms:created>
  <dcterms:modified xsi:type="dcterms:W3CDTF">2023-10-13T06:21:00Z</dcterms:modified>
</cp:coreProperties>
</file>