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6" w:rsidRPr="00DF4436" w:rsidRDefault="00DF4436" w:rsidP="00DF4436">
      <w:pPr>
        <w:shd w:val="clear" w:color="auto" w:fill="FFFFFF" w:themeFill="background1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4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C52971" wp14:editId="35D3AC78">
            <wp:extent cx="647700" cy="9753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36" w:rsidRPr="00DF4436" w:rsidRDefault="00DF4436" w:rsidP="00DF443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</w:t>
      </w:r>
    </w:p>
    <w:p w:rsidR="00DF4436" w:rsidRPr="00DF4436" w:rsidRDefault="00DF4436" w:rsidP="00DF443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DF4436" w:rsidRPr="00DF4436" w:rsidRDefault="00DF4436" w:rsidP="00DF443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«БИЧУРСКИЙ РАЙОН» </w:t>
      </w:r>
    </w:p>
    <w:p w:rsidR="00DF4436" w:rsidRPr="00DF4436" w:rsidRDefault="00DF4436" w:rsidP="00DF443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436" w:rsidRPr="00DF4436" w:rsidRDefault="00DF4436" w:rsidP="00DF443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436" w:rsidRPr="00DF4436" w:rsidRDefault="00DF4436" w:rsidP="00DF4436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</w:t>
      </w:r>
      <w:r w:rsidR="00984E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ноября  2013 года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</w:t>
      </w:r>
      <w:r w:rsidR="003D6FB6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D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DF4436" w:rsidRDefault="00DF4436" w:rsidP="00DF4436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Бичура</w:t>
      </w:r>
    </w:p>
    <w:p w:rsidR="008719E6" w:rsidRDefault="008719E6" w:rsidP="00DF4436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6" w:rsidRPr="00DF4436" w:rsidRDefault="008719E6" w:rsidP="00DF4436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436" w:rsidRPr="00DF4436" w:rsidRDefault="00DF4436" w:rsidP="00DF443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436" w:rsidRDefault="00DF4436" w:rsidP="00186C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719E6" w:rsidRDefault="008719E6" w:rsidP="006925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9E6" w:rsidRPr="00DF4436" w:rsidRDefault="008719E6" w:rsidP="006925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436" w:rsidRPr="00DF4436" w:rsidRDefault="00DF4436" w:rsidP="006925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436" w:rsidRPr="00DF4436" w:rsidRDefault="00DF4436" w:rsidP="00692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 целях </w:t>
      </w:r>
      <w:proofErr w:type="gramStart"/>
      <w:r w:rsidRPr="00DF443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реализации Программы поэтапного совершенствования системы оплаты труда</w:t>
      </w:r>
      <w:proofErr w:type="gramEnd"/>
      <w:r w:rsidRPr="00DF443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муниципальных учреждениях на 2012-2018 годы органами государственной власти субъектов Российской Федерации на основании приказа Минтруда России от 21.05.2013 №234а</w:t>
      </w:r>
      <w:r w:rsidR="006925D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 </w:t>
      </w:r>
      <w:r w:rsidR="009F08EA" w:rsidRPr="009F08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утвержденной распоряжением Правительства Республики Бурятия от 26.11.2012</w:t>
      </w:r>
      <w:r w:rsidR="008719E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F08EA" w:rsidRPr="009F08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года №</w:t>
      </w:r>
      <w:r w:rsidR="00E83C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- 2190-</w:t>
      </w:r>
      <w:r w:rsidR="009F08EA" w:rsidRPr="009F08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р.</w:t>
      </w:r>
    </w:p>
    <w:p w:rsidR="00DF4436" w:rsidRPr="00DF4436" w:rsidRDefault="00DF4436" w:rsidP="00692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 персональную ответственность руководителей муниципальных учреждений за выполнение мероприятий по совершенствованию системы оплаты труда.</w:t>
      </w:r>
    </w:p>
    <w:p w:rsidR="00DF4436" w:rsidRPr="008719E6" w:rsidRDefault="008719E6" w:rsidP="00692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Поручить: </w:t>
      </w:r>
      <w:proofErr w:type="gramStart"/>
      <w:r w:rsidR="00DF4436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Муниципальному учреждению Районное управление образованием Администрации МО Бичурский район, Комитету муниципальной службы и правового обеспечения Администрации МО «Бичурский район»,</w:t>
      </w:r>
      <w:r w:rsidR="00E6695B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Комитету экономиче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ского развития Администрации МО </w:t>
      </w:r>
      <w:r w:rsidR="00E6695B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«Бичурский район»,</w:t>
      </w:r>
      <w:r w:rsidR="00DF4436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Муниципальному учреждению управления финансов Администрации МО «Бичурский район»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Муниципальному учреждению управление культуры Администрации МО «Бичурский район»,</w:t>
      </w:r>
      <w:r w:rsidR="00DF4436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предостав</w:t>
      </w:r>
      <w:r w:rsidR="00E6695B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ить</w:t>
      </w:r>
      <w:r w:rsidR="00DF4436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6695B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отчет по реализации Программы поэтапного совершенствования системы оплаты труда в муниципальных учреждениях, </w:t>
      </w:r>
      <w:r w:rsidR="00DF4436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Комитет экономического развития Администрации</w:t>
      </w:r>
      <w:proofErr w:type="gramEnd"/>
      <w:r w:rsidR="00DF4436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 «Бичурский район»</w:t>
      </w:r>
      <w:proofErr w:type="gramStart"/>
      <w:r w:rsidR="00DF4436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,</w:t>
      </w:r>
      <w:proofErr w:type="gramEnd"/>
      <w:r w:rsidR="00DF4436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сроки согласно приложению </w:t>
      </w:r>
      <w:r w:rsidR="00E6695B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="00DF4436" w:rsidRPr="00871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</w:p>
    <w:p w:rsidR="00DF4436" w:rsidRPr="00DF4436" w:rsidRDefault="00E6695B" w:rsidP="006925D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</w:t>
      </w:r>
      <w:r w:rsidR="00DF4436" w:rsidRPr="00DF4436">
        <w:rPr>
          <w:rFonts w:ascii="Times New Roman" w:hAnsi="Times New Roman" w:cs="Times New Roman"/>
          <w:sz w:val="28"/>
          <w:szCs w:val="28"/>
        </w:rPr>
        <w:t>тветственным за свод и представление информации в Министерство экономики Республики Бурятия</w:t>
      </w:r>
      <w:r w:rsidR="008719E6">
        <w:rPr>
          <w:rFonts w:ascii="Times New Roman" w:hAnsi="Times New Roman" w:cs="Times New Roman"/>
          <w:sz w:val="28"/>
          <w:szCs w:val="28"/>
        </w:rPr>
        <w:t>, ведущего экономиста К</w:t>
      </w:r>
      <w:r w:rsidR="00DF4436" w:rsidRPr="00DF4436">
        <w:rPr>
          <w:rFonts w:ascii="Times New Roman" w:hAnsi="Times New Roman" w:cs="Times New Roman"/>
          <w:sz w:val="28"/>
          <w:szCs w:val="28"/>
        </w:rPr>
        <w:t>омитета экономического развития</w:t>
      </w:r>
      <w:r w:rsidR="00DF4436" w:rsidRPr="00DF4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МО «Бичурский район» </w:t>
      </w:r>
      <w:r w:rsidR="00DF4436" w:rsidRPr="00DF4436">
        <w:rPr>
          <w:rFonts w:ascii="Times New Roman" w:hAnsi="Times New Roman" w:cs="Times New Roman"/>
          <w:sz w:val="28"/>
          <w:szCs w:val="28"/>
        </w:rPr>
        <w:t xml:space="preserve">  Ткачеву Н.С.</w:t>
      </w:r>
    </w:p>
    <w:p w:rsidR="00E6695B" w:rsidRDefault="00DF4436" w:rsidP="006925D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436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F4436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руководителя Администрации МО</w:t>
      </w:r>
      <w:r w:rsidR="008719E6">
        <w:rPr>
          <w:rFonts w:ascii="Times New Roman" w:hAnsi="Times New Roman" w:cs="Times New Roman"/>
          <w:sz w:val="28"/>
          <w:szCs w:val="28"/>
        </w:rPr>
        <w:t xml:space="preserve"> «Бичурский район» по финансово</w:t>
      </w:r>
      <w:r w:rsidRPr="00DF4436">
        <w:rPr>
          <w:rFonts w:ascii="Times New Roman" w:hAnsi="Times New Roman" w:cs="Times New Roman"/>
          <w:sz w:val="28"/>
          <w:szCs w:val="28"/>
        </w:rPr>
        <w:t>-экономическим вопросам.</w:t>
      </w:r>
    </w:p>
    <w:p w:rsidR="008719E6" w:rsidRDefault="008719E6" w:rsidP="006925DD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8719E6" w:rsidRDefault="008719E6" w:rsidP="006925DD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8719E6" w:rsidRDefault="008719E6" w:rsidP="006925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9E6" w:rsidRPr="008719E6" w:rsidRDefault="008719E6" w:rsidP="006925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9E6" w:rsidRDefault="00DF4436" w:rsidP="008719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Глав</w:t>
      </w:r>
      <w:r w:rsidR="00E6695B"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а МО «Бичурский район»</w:t>
      </w:r>
      <w:r w:rsidR="00E6695B"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="00E6695B"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="00E6695B"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  <w:t xml:space="preserve"> </w:t>
      </w:r>
      <w:proofErr w:type="spellStart"/>
      <w:r w:rsidR="00E6695B"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В.Г.</w:t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Калашников</w:t>
      </w:r>
      <w:proofErr w:type="spellEnd"/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Default="008719E6" w:rsidP="008719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19E6" w:rsidRPr="008719E6" w:rsidRDefault="009F08EA" w:rsidP="00871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719E6">
        <w:rPr>
          <w:rFonts w:ascii="Times New Roman" w:hAnsi="Times New Roman" w:cs="Times New Roman"/>
          <w:sz w:val="20"/>
          <w:szCs w:val="20"/>
        </w:rPr>
        <w:t>Исп.</w:t>
      </w:r>
      <w:r w:rsidR="008719E6">
        <w:rPr>
          <w:rFonts w:ascii="Times New Roman" w:hAnsi="Times New Roman" w:cs="Times New Roman"/>
          <w:sz w:val="20"/>
          <w:szCs w:val="20"/>
        </w:rPr>
        <w:t xml:space="preserve"> </w:t>
      </w:r>
      <w:r w:rsidRPr="008719E6">
        <w:rPr>
          <w:rFonts w:ascii="Times New Roman" w:hAnsi="Times New Roman" w:cs="Times New Roman"/>
          <w:sz w:val="20"/>
          <w:szCs w:val="20"/>
        </w:rPr>
        <w:t>Ткачева Н</w:t>
      </w:r>
    </w:p>
    <w:p w:rsidR="008719E6" w:rsidRPr="00186C13" w:rsidRDefault="001F3F4C" w:rsidP="00186C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</w:t>
      </w:r>
      <w:r w:rsidR="009F08EA" w:rsidRPr="008719E6">
        <w:rPr>
          <w:rFonts w:ascii="Times New Roman" w:hAnsi="Times New Roman" w:cs="Times New Roman"/>
          <w:sz w:val="20"/>
          <w:szCs w:val="20"/>
        </w:rPr>
        <w:t>.</w:t>
      </w:r>
      <w:r w:rsidR="00DF4436" w:rsidRPr="008719E6">
        <w:rPr>
          <w:rFonts w:ascii="Times New Roman" w:hAnsi="Times New Roman" w:cs="Times New Roman"/>
          <w:sz w:val="20"/>
          <w:szCs w:val="20"/>
        </w:rPr>
        <w:t>41-7-58</w:t>
      </w:r>
    </w:p>
    <w:p w:rsidR="00DF4436" w:rsidRPr="00DF4436" w:rsidRDefault="00DF4436" w:rsidP="00DF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4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695B">
        <w:rPr>
          <w:rFonts w:ascii="Times New Roman" w:hAnsi="Times New Roman" w:cs="Times New Roman"/>
          <w:sz w:val="28"/>
          <w:szCs w:val="28"/>
        </w:rPr>
        <w:t>№</w:t>
      </w:r>
      <w:r w:rsidRPr="00DF4436">
        <w:rPr>
          <w:rFonts w:ascii="Times New Roman" w:hAnsi="Times New Roman" w:cs="Times New Roman"/>
          <w:sz w:val="28"/>
          <w:szCs w:val="28"/>
        </w:rPr>
        <w:t>1</w:t>
      </w:r>
    </w:p>
    <w:p w:rsidR="00DF4436" w:rsidRPr="00DF4436" w:rsidRDefault="00DF4436" w:rsidP="00DF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436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F4436" w:rsidRPr="00DF4436" w:rsidRDefault="00DF4436" w:rsidP="00DF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4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F4436" w:rsidRPr="00DF4436" w:rsidRDefault="00DF4436" w:rsidP="00DF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436">
        <w:rPr>
          <w:rFonts w:ascii="Times New Roman" w:hAnsi="Times New Roman" w:cs="Times New Roman"/>
          <w:sz w:val="28"/>
          <w:szCs w:val="28"/>
        </w:rPr>
        <w:t xml:space="preserve"> «Бичурский район»</w:t>
      </w:r>
    </w:p>
    <w:p w:rsidR="00DF4436" w:rsidRPr="00DF4436" w:rsidRDefault="00DF4436" w:rsidP="00DF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436">
        <w:rPr>
          <w:rFonts w:ascii="Times New Roman" w:hAnsi="Times New Roman" w:cs="Times New Roman"/>
          <w:sz w:val="28"/>
          <w:szCs w:val="28"/>
        </w:rPr>
        <w:t>№ __   «__» _________ 2013 г.</w:t>
      </w:r>
    </w:p>
    <w:p w:rsidR="00DF4436" w:rsidRPr="00DF4436" w:rsidRDefault="00DF4436" w:rsidP="00DF4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436" w:rsidRPr="00DF4436" w:rsidRDefault="00E6695B" w:rsidP="009F0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DF4436" w:rsidRPr="00DF4436">
        <w:rPr>
          <w:rFonts w:ascii="Times New Roman" w:hAnsi="Times New Roman" w:cs="Times New Roman"/>
          <w:b/>
          <w:sz w:val="28"/>
          <w:szCs w:val="28"/>
        </w:rPr>
        <w:t xml:space="preserve"> по реализации </w:t>
      </w:r>
      <w:proofErr w:type="gramStart"/>
      <w:r w:rsidR="00DF4436" w:rsidRPr="00DF4436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DF4436" w:rsidRPr="00DF44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поэтапного совершенствования системы оплаты труда</w:t>
      </w:r>
      <w:proofErr w:type="gramEnd"/>
      <w:r w:rsidR="00DF4436" w:rsidRPr="00DF44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в государственных (муниципальных) учреждениях на 2012-2018 годы органами государственной власти</w:t>
      </w:r>
      <w:r w:rsidR="009F08E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субъектов Российской Федерации, утвержденной распоряжением Правительства Республики Бурятия от 26.11.2012года №2190-р.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</w:p>
    <w:p w:rsidR="00DF4436" w:rsidRPr="00DF4436" w:rsidRDefault="00DF4436" w:rsidP="00DF4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Style w:val="a4"/>
        <w:tblW w:w="0" w:type="auto"/>
        <w:tblInd w:w="-523" w:type="dxa"/>
        <w:tblLayout w:type="fixed"/>
        <w:tblLook w:val="04A0" w:firstRow="1" w:lastRow="0" w:firstColumn="1" w:lastColumn="0" w:noHBand="0" w:noVBand="1"/>
      </w:tblPr>
      <w:tblGrid>
        <w:gridCol w:w="773"/>
        <w:gridCol w:w="4678"/>
        <w:gridCol w:w="2268"/>
        <w:gridCol w:w="2268"/>
      </w:tblGrid>
      <w:tr w:rsidR="00DF4436" w:rsidRPr="00DF4436" w:rsidTr="00D05694">
        <w:tc>
          <w:tcPr>
            <w:tcW w:w="773" w:type="dxa"/>
          </w:tcPr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268" w:type="dxa"/>
          </w:tcPr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DF4436" w:rsidRPr="00DF4436" w:rsidTr="003C4AA0">
        <w:trPr>
          <w:trHeight w:val="5538"/>
        </w:trPr>
        <w:tc>
          <w:tcPr>
            <w:tcW w:w="773" w:type="dxa"/>
          </w:tcPr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документов утвержденных показателями эффективности деятельности </w:t>
            </w:r>
            <w:r w:rsidR="009F08E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1F3F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, их руководителей и основных категорий работников с учетом соответствующих методических рекомендаций, утвержденных федеральными органами исполнительной власти, предусматривающих введение взаимосвязанной системы показателей эффективности от федерального уровня до конкретного учреждения.</w:t>
            </w: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4AA0" w:rsidRPr="00DF4436" w:rsidRDefault="003C4AA0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МУ Районное управление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DF4436" w:rsidRDefault="00DF4436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Цыдыпов Б.Ц-начальник МУ Районное управление образованием</w:t>
            </w:r>
          </w:p>
          <w:p w:rsidR="003C4AA0" w:rsidRPr="00DF4436" w:rsidRDefault="003C4AA0" w:rsidP="00B25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3C4AA0" w:rsidP="00B25EBB">
            <w:pPr>
              <w:ind w:left="17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МУ Районное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4436"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А.Н-начальник МУ Районное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4436" w:rsidRPr="00DF443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</w:p>
        </w:tc>
        <w:tc>
          <w:tcPr>
            <w:tcW w:w="2268" w:type="dxa"/>
          </w:tcPr>
          <w:p w:rsidR="00DF4436" w:rsidRPr="00DF4436" w:rsidRDefault="00DF4436" w:rsidP="007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DF4436" w:rsidRPr="00DF4436" w:rsidTr="00D05694">
        <w:trPr>
          <w:trHeight w:val="5163"/>
        </w:trPr>
        <w:tc>
          <w:tcPr>
            <w:tcW w:w="773" w:type="dxa"/>
          </w:tcPr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678" w:type="dxa"/>
          </w:tcPr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нормативных правовых актов утверждающих показатели деятельности муниципальных учреждений, их руководителей и основных категорий работников, которые могут быть рекомендованы в качестве примеров лучших практик по видам учреждений и по каждой из отдельных категорий работников. </w:t>
            </w:r>
          </w:p>
          <w:p w:rsidR="00DF4436" w:rsidRPr="00DF4436" w:rsidRDefault="00DF4436" w:rsidP="003C4AA0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436" w:rsidRPr="00DF4436" w:rsidRDefault="00DF4436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МУ Районное управление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Цыдыпов Б.Ц-начальник МУ Районное управление образованием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МУ Районное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А.Н-начальник МУ Районное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436" w:rsidRPr="00DF4436" w:rsidRDefault="007B265A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 2013г.</w:t>
            </w:r>
          </w:p>
        </w:tc>
      </w:tr>
      <w:tr w:rsidR="00DF4436" w:rsidRPr="00DF4436" w:rsidTr="00D05694">
        <w:trPr>
          <w:trHeight w:val="557"/>
        </w:trPr>
        <w:tc>
          <w:tcPr>
            <w:tcW w:w="773" w:type="dxa"/>
          </w:tcPr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Установление показателей эффективности деятельности по муниципальным учреждениям.</w:t>
            </w:r>
          </w:p>
          <w:p w:rsidR="00DF4436" w:rsidRPr="00DF4436" w:rsidRDefault="00DF4436" w:rsidP="002A2FD2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МУ Районное управление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Цыдыпов Б.Ц-начальник МУ Районное управление образованием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МУ Районное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А.Н-начальник МУ Районное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436" w:rsidRPr="00DF4436" w:rsidRDefault="007B265A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 2013г.</w:t>
            </w:r>
          </w:p>
        </w:tc>
      </w:tr>
      <w:tr w:rsidR="00DF4436" w:rsidRPr="00DF4436" w:rsidTr="00D05694">
        <w:trPr>
          <w:trHeight w:val="557"/>
        </w:trPr>
        <w:tc>
          <w:tcPr>
            <w:tcW w:w="773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DF4436" w:rsidRPr="00DF4436" w:rsidRDefault="00DF4436" w:rsidP="00A33C17">
            <w:p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оценки качества работы учреждений, оказывающих социальные услуги в соответствии с постановлением правительства Российской Федерации от </w:t>
            </w:r>
            <w:smartTag w:uri="urn:schemas-microsoft-com:office:smarttags" w:element="date">
              <w:smartTagPr>
                <w:attr w:name="Year" w:val="2013"/>
                <w:attr w:name="Day" w:val="30"/>
                <w:attr w:name="Month" w:val="3"/>
                <w:attr w:name="ls" w:val="trans"/>
              </w:smartTagPr>
              <w:r w:rsidRPr="00DF4436">
                <w:rPr>
                  <w:rFonts w:ascii="Times New Roman" w:hAnsi="Times New Roman" w:cs="Times New Roman"/>
                  <w:sz w:val="28"/>
                  <w:szCs w:val="28"/>
                </w:rPr>
                <w:t xml:space="preserve">30 марта </w:t>
              </w:r>
              <w:smartTag w:uri="urn:schemas-microsoft-com:office:smarttags" w:element="metricconverter">
                <w:smartTagPr>
                  <w:attr w:name="ProductID" w:val="2013 г"/>
                </w:smartTagPr>
                <w:r w:rsidRPr="00DF4436">
                  <w:rPr>
                    <w:rFonts w:ascii="Times New Roman" w:hAnsi="Times New Roman" w:cs="Times New Roman"/>
                    <w:sz w:val="28"/>
                    <w:szCs w:val="28"/>
                  </w:rPr>
                  <w:t>2013 г</w:t>
                </w:r>
              </w:smartTag>
              <w:r w:rsidRPr="00DF4436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№286 «О формировании независимой оценки качества работы организаций, оказывающих социальные услуги» и Планом мероприятий по формированию независимой системы оценки качества работы организаций, оказывающих социальные услуги, на 2013-2015 годы, утвержденным распоряжением Правительства Российской Федерации от </w:t>
            </w:r>
            <w:smartTag w:uri="urn:schemas-microsoft-com:office:smarttags" w:element="date">
              <w:smartTagPr>
                <w:attr w:name="Year" w:val="2013"/>
                <w:attr w:name="Day" w:val="30"/>
                <w:attr w:name="Month" w:val="3"/>
                <w:attr w:name="ls" w:val="trans"/>
              </w:smartTagPr>
              <w:r w:rsidRPr="00DF4436">
                <w:rPr>
                  <w:rFonts w:ascii="Times New Roman" w:hAnsi="Times New Roman" w:cs="Times New Roman"/>
                  <w:sz w:val="28"/>
                  <w:szCs w:val="28"/>
                </w:rPr>
                <w:t>30 марта 2013 года</w:t>
              </w:r>
            </w:smartTag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№487-р.</w:t>
            </w:r>
            <w:proofErr w:type="gramEnd"/>
          </w:p>
          <w:p w:rsidR="00DF4436" w:rsidRPr="00DF4436" w:rsidRDefault="00DF4436" w:rsidP="00A33C17">
            <w:pPr>
              <w:tabs>
                <w:tab w:val="left" w:pos="2177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МУ Районное управление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Цыдыпов Б.Ц-начальник МУ Районное управление образованием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МУ Районное управление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А.Н-начальник МУ Районное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436" w:rsidRPr="00DF4436" w:rsidRDefault="00DF4436" w:rsidP="007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DF4436" w:rsidRPr="00DF4436" w:rsidTr="002A2FD2">
        <w:trPr>
          <w:trHeight w:val="130"/>
        </w:trPr>
        <w:tc>
          <w:tcPr>
            <w:tcW w:w="773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по проведению оценки качества работы учреждения.</w:t>
            </w:r>
          </w:p>
          <w:p w:rsidR="00DF4436" w:rsidRPr="00DF4436" w:rsidRDefault="00DF4436" w:rsidP="002A2FD2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МУ Районное управление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Цыдыпов Б.Ц-начальник МУ Районное управление образованием</w:t>
            </w:r>
          </w:p>
          <w:p w:rsidR="002A2FD2" w:rsidRPr="00DF4436" w:rsidRDefault="002A2FD2" w:rsidP="002A2FD2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МУ Районное управление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Афанасьева А.Н-начальник МУ Районное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декабря 2013 г.</w:t>
            </w:r>
          </w:p>
        </w:tc>
      </w:tr>
      <w:tr w:rsidR="00DF4436" w:rsidRPr="00DF4436" w:rsidTr="00D05694">
        <w:trPr>
          <w:trHeight w:val="557"/>
        </w:trPr>
        <w:tc>
          <w:tcPr>
            <w:tcW w:w="773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678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Сведения по нормативным правовым актам по независимой оценке качества, включая нормативные правовые акты, регламентирующие показатели независимой оценки качества.</w:t>
            </w:r>
          </w:p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436" w:rsidRPr="00DF4436" w:rsidRDefault="00DF4436" w:rsidP="002A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2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4436" w:rsidRPr="00DF4436" w:rsidTr="00D05694">
        <w:trPr>
          <w:trHeight w:val="557"/>
        </w:trPr>
        <w:tc>
          <w:tcPr>
            <w:tcW w:w="773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общественных организаций в проведении независимой оценки качества.</w:t>
            </w:r>
          </w:p>
          <w:p w:rsidR="002A2FD2" w:rsidRPr="00DF4436" w:rsidRDefault="00DF4436" w:rsidP="002A2FD2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436" w:rsidRPr="00DF4436" w:rsidRDefault="002A2FD2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4436" w:rsidRPr="00DF4436" w:rsidTr="00D05694">
        <w:trPr>
          <w:trHeight w:val="557"/>
        </w:trPr>
        <w:tc>
          <w:tcPr>
            <w:tcW w:w="773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Внедрение систем нормирования труда с учетом методических рекомендаций Минтруда России по разработке систем нормирования труда в учреждениях и утверждённых федеральными органами исполнительной власти типовых (межотраслевых, отраслевых, профессиональных и иных) норм труда.</w:t>
            </w:r>
          </w:p>
          <w:p w:rsidR="00DF4436" w:rsidRPr="00DF4436" w:rsidRDefault="00DF4436" w:rsidP="002A2FD2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МУ Районное управление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Цыдыпов Б.Ц-начальник МУ Районное управление образованием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МУ Районное управление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А.Н-начальник МУ Районное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436" w:rsidRPr="00DF4436" w:rsidRDefault="002A2FD2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 декабря 2013г.</w:t>
            </w:r>
          </w:p>
        </w:tc>
      </w:tr>
      <w:tr w:rsidR="00DF4436" w:rsidRPr="00DF4436" w:rsidTr="00D05694">
        <w:trPr>
          <w:trHeight w:val="557"/>
        </w:trPr>
        <w:tc>
          <w:tcPr>
            <w:tcW w:w="773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заключению трудовых договоров (дополнительных соглашений к трудовым договорам) с руководителями государственных (муниципальных) учреждений в соответствии  с типовой формой трудового договора, утвержденной постановлением Правительства Российской Федерации от 12 апреля 2013 г. №329 «О типовой форме трудового договора с руководителем государственного (муниципального) учреждения».</w:t>
            </w:r>
          </w:p>
          <w:p w:rsidR="00DF4436" w:rsidRPr="00DF4436" w:rsidRDefault="00DF4436" w:rsidP="002A2FD2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</w:tcPr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МУ Районное управление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Цыдыпов Б.Ц-начальник МУ Районное управление образованием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МУ Районное управление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А.Н-начальник МУ Районное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436" w:rsidRPr="00DF4436" w:rsidRDefault="002A2FD2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2013г</w:t>
            </w:r>
            <w:r w:rsidR="00DF4436" w:rsidRPr="00DF4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4436" w:rsidRPr="00DF4436" w:rsidTr="00D05694">
        <w:trPr>
          <w:trHeight w:val="557"/>
        </w:trPr>
        <w:tc>
          <w:tcPr>
            <w:tcW w:w="773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переподготовка (по итогам которых выдается документ установленного образца) отдельных категорий работников.</w:t>
            </w:r>
          </w:p>
          <w:p w:rsidR="00DF4436" w:rsidRPr="00DF4436" w:rsidRDefault="00DF4436" w:rsidP="002A2FD2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</w:tcPr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МУ Районное управление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Цыдыпов Б.Ц-начальник МУ Районное управление образованием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МУ Районное управление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А.Н-начальник МУ Районное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436" w:rsidRPr="00DF4436" w:rsidRDefault="00E83CC1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г.</w:t>
            </w:r>
          </w:p>
        </w:tc>
      </w:tr>
      <w:tr w:rsidR="00DF4436" w:rsidRPr="00DF4436" w:rsidTr="00CB6B6B">
        <w:trPr>
          <w:trHeight w:val="5776"/>
        </w:trPr>
        <w:tc>
          <w:tcPr>
            <w:tcW w:w="773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организации работы по заключению трудовых договоров (дополнительных соглашений к трудовым договорам) с работниками муниципальных учреждений в соответствии с примерной формой трудового договора с работником  муниципального учреждения, утвержденной приложением №3 к Программе поэтапного совершенствования системы оплаты труда в государственных (муниципальных) учреждениях на 2012 – 2018 годы. </w:t>
            </w:r>
          </w:p>
          <w:p w:rsidR="00DF4436" w:rsidRPr="00DF4436" w:rsidRDefault="00DF4436" w:rsidP="002A2FD2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МУ Районное управление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Цыдыпов Б.Ц-начальник МУ Районное управление образованием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МУ Районное управление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A2FD2" w:rsidRPr="00DF4436" w:rsidRDefault="002A2FD2" w:rsidP="002A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А.Н-начальник МУ Районное </w:t>
            </w:r>
            <w:r w:rsidR="00B25E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36" w:rsidRPr="00DF4436" w:rsidRDefault="00DF4436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436" w:rsidRPr="00DF4436" w:rsidRDefault="00CB6B6B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DF4436" w:rsidRPr="00DF4436" w:rsidTr="00D05694">
        <w:trPr>
          <w:trHeight w:val="557"/>
        </w:trPr>
        <w:tc>
          <w:tcPr>
            <w:tcW w:w="773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Создание прозрачного механизма оплаты руководителей всех муниципальных учреждений и представления руководителями этих учреждений сведений о доходах, об имуществе и обязательствах имущественного характера.</w:t>
            </w:r>
          </w:p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6B6B" w:rsidRPr="00DF4436" w:rsidRDefault="00CB6B6B" w:rsidP="00CB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муниципальной службы правового обеспечения</w:t>
            </w:r>
          </w:p>
          <w:p w:rsidR="00DF4436" w:rsidRPr="00DF4436" w:rsidRDefault="00DF4436" w:rsidP="00D0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Павлова С.В-юрист-консультант</w:t>
            </w:r>
          </w:p>
        </w:tc>
        <w:tc>
          <w:tcPr>
            <w:tcW w:w="2268" w:type="dxa"/>
          </w:tcPr>
          <w:p w:rsidR="00DF4436" w:rsidRPr="00DF4436" w:rsidRDefault="00CB6B6B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DF4436" w:rsidRPr="00DF4436" w:rsidTr="00D05694">
        <w:trPr>
          <w:trHeight w:val="557"/>
        </w:trPr>
        <w:tc>
          <w:tcPr>
            <w:tcW w:w="773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678" w:type="dxa"/>
          </w:tcPr>
          <w:p w:rsidR="00DF4436" w:rsidRPr="00DF4436" w:rsidRDefault="00DF4436" w:rsidP="00B25EBB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касающихся порядка представления руководителями </w:t>
            </w:r>
            <w:r w:rsidRPr="00DF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соответствующих учреждений, а также гражданами, поступающими на эти должности, сведений о доходах, об имуществе и обязательствах имущественного характера своих супруга (супруги) и несовершеннолетних детей, а также нормативных правовых актов о порядке проверки достоверности и полноты указанных сведений.            </w:t>
            </w:r>
          </w:p>
        </w:tc>
        <w:tc>
          <w:tcPr>
            <w:tcW w:w="2268" w:type="dxa"/>
          </w:tcPr>
          <w:p w:rsidR="00DF4436" w:rsidRPr="00DF4436" w:rsidRDefault="00CB6B6B" w:rsidP="00CB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обеспечения</w:t>
            </w:r>
          </w:p>
          <w:p w:rsidR="00DF4436" w:rsidRPr="00DF4436" w:rsidRDefault="00DF4436" w:rsidP="00CB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Павлова С.В-юрист-консультант</w:t>
            </w:r>
          </w:p>
        </w:tc>
        <w:tc>
          <w:tcPr>
            <w:tcW w:w="2268" w:type="dxa"/>
          </w:tcPr>
          <w:p w:rsidR="00DF4436" w:rsidRPr="00DF4436" w:rsidRDefault="00CB6B6B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2013г.</w:t>
            </w:r>
          </w:p>
        </w:tc>
      </w:tr>
      <w:tr w:rsidR="00DF4436" w:rsidRPr="00DF4436" w:rsidTr="00D05694">
        <w:trPr>
          <w:trHeight w:val="557"/>
        </w:trPr>
        <w:tc>
          <w:tcPr>
            <w:tcW w:w="773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4678" w:type="dxa"/>
          </w:tcPr>
          <w:p w:rsidR="00DF4436" w:rsidRPr="00DF4436" w:rsidRDefault="00B009E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F4436"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муниципальных учреждений, представивших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членов семей за предыдущий год.           </w:t>
            </w:r>
          </w:p>
          <w:p w:rsidR="00DF4436" w:rsidRPr="00DF4436" w:rsidRDefault="00DF4436" w:rsidP="00B25EBB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F4436" w:rsidRPr="00DF4436" w:rsidRDefault="00CB6B6B" w:rsidP="00CB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муниципальной службы правового обеспечения</w:t>
            </w:r>
          </w:p>
          <w:p w:rsidR="00DF4436" w:rsidRPr="00DF4436" w:rsidRDefault="00DF4436" w:rsidP="00CB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Павлова С.В-юрист-консультант</w:t>
            </w:r>
          </w:p>
        </w:tc>
        <w:tc>
          <w:tcPr>
            <w:tcW w:w="2268" w:type="dxa"/>
          </w:tcPr>
          <w:p w:rsidR="00DF4436" w:rsidRPr="00DF4436" w:rsidRDefault="00CB6B6B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DF4436" w:rsidRPr="00DF4436" w:rsidTr="00D05694">
        <w:trPr>
          <w:trHeight w:val="557"/>
        </w:trPr>
        <w:tc>
          <w:tcPr>
            <w:tcW w:w="773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678" w:type="dxa"/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в сети Интернет на официальном сайте органа местного самоуправления сведений о доходах, об имуществе и обязательствах имущественного характера руководителей муниципальных членов и их семей.</w:t>
            </w:r>
          </w:p>
          <w:p w:rsidR="00DF4436" w:rsidRPr="00DF4436" w:rsidRDefault="00DF4436" w:rsidP="00B25EBB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F4436" w:rsidRPr="00DF4436" w:rsidRDefault="00CB6B6B" w:rsidP="00CB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 И.Р-председатель комитета муниципальной службы правового обеспечения</w:t>
            </w:r>
          </w:p>
        </w:tc>
        <w:tc>
          <w:tcPr>
            <w:tcW w:w="2268" w:type="dxa"/>
          </w:tcPr>
          <w:p w:rsidR="00DF4436" w:rsidRPr="00DF4436" w:rsidRDefault="00CB6B6B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DF4436" w:rsidRPr="00DF4436" w:rsidTr="00CB6B6B">
        <w:trPr>
          <w:trHeight w:val="79"/>
        </w:trPr>
        <w:tc>
          <w:tcPr>
            <w:tcW w:w="773" w:type="dxa"/>
            <w:tcBorders>
              <w:bottom w:val="single" w:sz="4" w:space="0" w:color="auto"/>
            </w:tcBorders>
          </w:tcPr>
          <w:p w:rsidR="00DF4436" w:rsidRPr="00DF4436" w:rsidRDefault="00DF4436" w:rsidP="00D05694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F4436" w:rsidRPr="00DF4436" w:rsidRDefault="00DF4436" w:rsidP="00CB6B6B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 за календарный год.          </w:t>
            </w:r>
          </w:p>
        </w:tc>
        <w:tc>
          <w:tcPr>
            <w:tcW w:w="2268" w:type="dxa"/>
          </w:tcPr>
          <w:p w:rsidR="00DF4436" w:rsidRPr="00DF4436" w:rsidRDefault="00CB6B6B" w:rsidP="00CB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 xml:space="preserve"> МУ 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DF4436" w:rsidRPr="00DF4436" w:rsidRDefault="00DF4436" w:rsidP="00CB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36">
              <w:rPr>
                <w:rFonts w:ascii="Times New Roman" w:hAnsi="Times New Roman" w:cs="Times New Roman"/>
                <w:sz w:val="28"/>
                <w:szCs w:val="28"/>
              </w:rPr>
              <w:t>Мотовилова Е.В-главный специалист МУ финансовое управление</w:t>
            </w:r>
          </w:p>
        </w:tc>
        <w:tc>
          <w:tcPr>
            <w:tcW w:w="2268" w:type="dxa"/>
          </w:tcPr>
          <w:p w:rsidR="00DF4436" w:rsidRPr="00DF4436" w:rsidRDefault="00A33C17" w:rsidP="00D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2013г.</w:t>
            </w:r>
          </w:p>
        </w:tc>
      </w:tr>
    </w:tbl>
    <w:p w:rsidR="00DF4436" w:rsidRPr="00DF4436" w:rsidRDefault="00DF4436" w:rsidP="00DF4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436" w:rsidRPr="00DF4436" w:rsidRDefault="00DF4436" w:rsidP="00DF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DF4436" w:rsidRPr="00DF4436" w:rsidRDefault="00DF4436" w:rsidP="00DF44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F4436" w:rsidRPr="00DF4436" w:rsidRDefault="00DF4436" w:rsidP="00DF4436">
      <w:pPr>
        <w:rPr>
          <w:sz w:val="28"/>
          <w:szCs w:val="28"/>
        </w:rPr>
      </w:pPr>
    </w:p>
    <w:p w:rsidR="00C120EF" w:rsidRPr="00DF4436" w:rsidRDefault="00C120EF">
      <w:pPr>
        <w:rPr>
          <w:sz w:val="28"/>
          <w:szCs w:val="28"/>
        </w:rPr>
      </w:pPr>
    </w:p>
    <w:sectPr w:rsidR="00C120EF" w:rsidRPr="00DF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31E3"/>
    <w:multiLevelType w:val="hybridMultilevel"/>
    <w:tmpl w:val="D0783326"/>
    <w:lvl w:ilvl="0" w:tplc="C02C037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00F04"/>
    <w:multiLevelType w:val="hybridMultilevel"/>
    <w:tmpl w:val="2E36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23E00"/>
    <w:multiLevelType w:val="hybridMultilevel"/>
    <w:tmpl w:val="78E8DAB0"/>
    <w:lvl w:ilvl="0" w:tplc="C1D48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7B"/>
    <w:rsid w:val="00186C13"/>
    <w:rsid w:val="001F3F4C"/>
    <w:rsid w:val="00214FDE"/>
    <w:rsid w:val="002A2FD2"/>
    <w:rsid w:val="003C4AA0"/>
    <w:rsid w:val="003D6FB6"/>
    <w:rsid w:val="004D567B"/>
    <w:rsid w:val="004F1EE4"/>
    <w:rsid w:val="006925DD"/>
    <w:rsid w:val="0075123D"/>
    <w:rsid w:val="007B265A"/>
    <w:rsid w:val="008719E6"/>
    <w:rsid w:val="00984E3D"/>
    <w:rsid w:val="009F08EA"/>
    <w:rsid w:val="00A33C17"/>
    <w:rsid w:val="00B009E6"/>
    <w:rsid w:val="00B25EBB"/>
    <w:rsid w:val="00C120EF"/>
    <w:rsid w:val="00CB6B6B"/>
    <w:rsid w:val="00DF4436"/>
    <w:rsid w:val="00E6695B"/>
    <w:rsid w:val="00E83CC1"/>
    <w:rsid w:val="00EF45F2"/>
    <w:rsid w:val="00F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36"/>
    <w:pPr>
      <w:ind w:left="720"/>
      <w:contextualSpacing/>
    </w:pPr>
  </w:style>
  <w:style w:type="table" w:styleId="a4">
    <w:name w:val="Table Grid"/>
    <w:basedOn w:val="a1"/>
    <w:uiPriority w:val="59"/>
    <w:rsid w:val="00DF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36"/>
    <w:pPr>
      <w:ind w:left="720"/>
      <w:contextualSpacing/>
    </w:pPr>
  </w:style>
  <w:style w:type="table" w:styleId="a4">
    <w:name w:val="Table Grid"/>
    <w:basedOn w:val="a1"/>
    <w:uiPriority w:val="59"/>
    <w:rsid w:val="00DF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2013-11-29T00:31:00Z</cp:lastPrinted>
  <dcterms:created xsi:type="dcterms:W3CDTF">2013-11-28T02:37:00Z</dcterms:created>
  <dcterms:modified xsi:type="dcterms:W3CDTF">2014-10-14T02:18:00Z</dcterms:modified>
</cp:coreProperties>
</file>