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46" w:rsidRDefault="00514E46" w:rsidP="009B4B0C">
      <w:pPr>
        <w:ind w:firstLine="840"/>
        <w:jc w:val="both"/>
        <w:rPr>
          <w:sz w:val="28"/>
          <w:szCs w:val="28"/>
        </w:rPr>
      </w:pPr>
      <w:bookmarkStart w:id="0" w:name="Par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257488" wp14:editId="07F4501D">
            <wp:simplePos x="0" y="0"/>
            <wp:positionH relativeFrom="column">
              <wp:posOffset>2817495</wp:posOffset>
            </wp:positionH>
            <wp:positionV relativeFrom="paragraph">
              <wp:posOffset>-110490</wp:posOffset>
            </wp:positionV>
            <wp:extent cx="762000" cy="838200"/>
            <wp:effectExtent l="19050" t="0" r="0" b="0"/>
            <wp:wrapThrough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hrough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E46" w:rsidRDefault="00514E46" w:rsidP="009B4B0C">
      <w:pPr>
        <w:ind w:firstLine="840"/>
        <w:jc w:val="both"/>
        <w:rPr>
          <w:sz w:val="28"/>
          <w:szCs w:val="28"/>
        </w:rPr>
      </w:pPr>
    </w:p>
    <w:p w:rsidR="00514E46" w:rsidRDefault="00514E46" w:rsidP="009B4B0C">
      <w:pPr>
        <w:ind w:firstLine="840"/>
        <w:jc w:val="both"/>
        <w:rPr>
          <w:sz w:val="28"/>
          <w:szCs w:val="28"/>
        </w:rPr>
      </w:pPr>
    </w:p>
    <w:p w:rsidR="00514E46" w:rsidRDefault="00514E46" w:rsidP="009B4B0C">
      <w:pPr>
        <w:ind w:firstLine="8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</w:p>
    <w:p w:rsidR="00514E46" w:rsidRPr="00FD4991" w:rsidRDefault="00514E46" w:rsidP="009B4B0C">
      <w:pP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РЕСПУБЛИКА БУРЯТИЯ</w:t>
      </w:r>
    </w:p>
    <w:p w:rsidR="00514E46" w:rsidRDefault="00514E46" w:rsidP="009B4B0C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14E46" w:rsidRPr="00FD4991" w:rsidRDefault="00514E46" w:rsidP="009B4B0C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«БИЧУРСКИЙ РАЙОН»</w:t>
      </w:r>
    </w:p>
    <w:p w:rsidR="00514E46" w:rsidRDefault="00514E46" w:rsidP="009B4B0C">
      <w:pPr>
        <w:jc w:val="both"/>
        <w:rPr>
          <w:b/>
          <w:bCs/>
          <w:color w:val="000000"/>
          <w:sz w:val="28"/>
          <w:szCs w:val="28"/>
        </w:rPr>
      </w:pPr>
    </w:p>
    <w:p w:rsidR="00514E46" w:rsidRPr="003518EA" w:rsidRDefault="00514E46" w:rsidP="009B4B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18EA">
        <w:rPr>
          <w:b/>
          <w:bCs/>
          <w:sz w:val="28"/>
          <w:szCs w:val="28"/>
        </w:rPr>
        <w:t>ПОСТАНОВЛЕНИЕ</w:t>
      </w:r>
    </w:p>
    <w:p w:rsidR="00514E46" w:rsidRPr="003518EA" w:rsidRDefault="00514E46" w:rsidP="009B4B0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</w:p>
    <w:p w:rsidR="00514E46" w:rsidRPr="003518EA" w:rsidRDefault="00514E46" w:rsidP="009B4B0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3518EA">
        <w:rPr>
          <w:color w:val="000000"/>
          <w:sz w:val="28"/>
          <w:szCs w:val="28"/>
        </w:rPr>
        <w:t xml:space="preserve">от </w:t>
      </w:r>
      <w:r w:rsidR="00FB0405">
        <w:rPr>
          <w:color w:val="000000"/>
          <w:sz w:val="28"/>
          <w:szCs w:val="28"/>
        </w:rPr>
        <w:t xml:space="preserve"> 6  </w:t>
      </w:r>
      <w:r>
        <w:rPr>
          <w:color w:val="000000"/>
          <w:sz w:val="28"/>
          <w:szCs w:val="28"/>
        </w:rPr>
        <w:t>февраля</w:t>
      </w:r>
      <w:r w:rsidRPr="003518E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518EA">
        <w:rPr>
          <w:color w:val="000000"/>
          <w:sz w:val="28"/>
          <w:szCs w:val="28"/>
        </w:rPr>
        <w:t xml:space="preserve"> года                                 </w:t>
      </w:r>
      <w:r>
        <w:rPr>
          <w:color w:val="000000"/>
          <w:sz w:val="28"/>
          <w:szCs w:val="28"/>
        </w:rPr>
        <w:t xml:space="preserve">                            №</w:t>
      </w:r>
      <w:r w:rsidR="00FB0405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</w:p>
    <w:p w:rsidR="00514E46" w:rsidRPr="003518EA" w:rsidRDefault="00514E46" w:rsidP="009B4B0C">
      <w:pPr>
        <w:pStyle w:val="2"/>
        <w:spacing w:after="0" w:line="240" w:lineRule="auto"/>
        <w:rPr>
          <w:b/>
          <w:color w:val="000000"/>
          <w:sz w:val="28"/>
          <w:szCs w:val="28"/>
        </w:rPr>
      </w:pPr>
      <w:r w:rsidRPr="003518EA">
        <w:rPr>
          <w:b/>
          <w:color w:val="000000"/>
          <w:sz w:val="28"/>
          <w:szCs w:val="28"/>
        </w:rPr>
        <w:t xml:space="preserve">      </w:t>
      </w:r>
      <w:proofErr w:type="gramStart"/>
      <w:r w:rsidRPr="003518EA">
        <w:rPr>
          <w:b/>
          <w:color w:val="000000"/>
          <w:sz w:val="28"/>
          <w:szCs w:val="28"/>
        </w:rPr>
        <w:t>с</w:t>
      </w:r>
      <w:proofErr w:type="gramEnd"/>
      <w:r w:rsidRPr="003518E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518EA">
        <w:rPr>
          <w:b/>
          <w:color w:val="000000"/>
          <w:sz w:val="28"/>
          <w:szCs w:val="28"/>
        </w:rPr>
        <w:t>Бичура</w:t>
      </w:r>
    </w:p>
    <w:p w:rsidR="00514E46" w:rsidRPr="003518EA" w:rsidRDefault="00514E46" w:rsidP="009B4B0C">
      <w:pPr>
        <w:jc w:val="both"/>
        <w:rPr>
          <w:b/>
          <w:color w:val="000000"/>
          <w:sz w:val="28"/>
          <w:szCs w:val="28"/>
        </w:rPr>
      </w:pPr>
    </w:p>
    <w:p w:rsidR="00514E46" w:rsidRPr="00514E46" w:rsidRDefault="00514E46" w:rsidP="009B4B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4E46">
        <w:rPr>
          <w:rFonts w:eastAsiaTheme="minorHAnsi"/>
          <w:b/>
          <w:bCs/>
          <w:sz w:val="28"/>
          <w:szCs w:val="28"/>
          <w:lang w:eastAsia="en-US"/>
        </w:rPr>
        <w:t>Об утверждении порядка формирования, ведения и утверждения</w:t>
      </w:r>
    </w:p>
    <w:p w:rsidR="00514E46" w:rsidRPr="00514E46" w:rsidRDefault="00514E46" w:rsidP="009B4B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</w:t>
      </w:r>
      <w:r w:rsidRPr="00514E46">
        <w:rPr>
          <w:rFonts w:eastAsiaTheme="minorHAnsi"/>
          <w:b/>
          <w:bCs/>
          <w:sz w:val="28"/>
          <w:szCs w:val="28"/>
          <w:lang w:eastAsia="en-US"/>
        </w:rPr>
        <w:t xml:space="preserve">едомственных перечней </w:t>
      </w:r>
      <w:r w:rsidR="00567578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Pr="00514E46">
        <w:rPr>
          <w:rFonts w:eastAsiaTheme="minorHAnsi"/>
          <w:b/>
          <w:bCs/>
          <w:sz w:val="28"/>
          <w:szCs w:val="28"/>
          <w:lang w:eastAsia="en-US"/>
        </w:rPr>
        <w:t xml:space="preserve"> услуг и работ,</w:t>
      </w:r>
    </w:p>
    <w:p w:rsidR="00514E46" w:rsidRPr="00514E46" w:rsidRDefault="00514E46" w:rsidP="009B4B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514E46">
        <w:rPr>
          <w:rFonts w:eastAsiaTheme="minorHAnsi"/>
          <w:b/>
          <w:bCs/>
          <w:sz w:val="28"/>
          <w:szCs w:val="28"/>
          <w:lang w:eastAsia="en-US"/>
        </w:rPr>
        <w:t>казываемых</w:t>
      </w:r>
      <w:proofErr w:type="gramEnd"/>
      <w:r w:rsidRPr="00514E46">
        <w:rPr>
          <w:rFonts w:eastAsiaTheme="minorHAnsi"/>
          <w:b/>
          <w:bCs/>
          <w:sz w:val="28"/>
          <w:szCs w:val="28"/>
          <w:lang w:eastAsia="en-US"/>
        </w:rPr>
        <w:t xml:space="preserve"> и выполняемых </w:t>
      </w:r>
      <w:r w:rsidR="00567578">
        <w:rPr>
          <w:rFonts w:eastAsiaTheme="minorHAnsi"/>
          <w:b/>
          <w:bCs/>
          <w:sz w:val="28"/>
          <w:szCs w:val="28"/>
          <w:lang w:eastAsia="en-US"/>
        </w:rPr>
        <w:t>муниципальными</w:t>
      </w:r>
      <w:r w:rsidRPr="00514E46">
        <w:rPr>
          <w:rFonts w:eastAsiaTheme="minorHAnsi"/>
          <w:b/>
          <w:bCs/>
          <w:sz w:val="28"/>
          <w:szCs w:val="28"/>
          <w:lang w:eastAsia="en-US"/>
        </w:rPr>
        <w:t xml:space="preserve"> учреждениями</w:t>
      </w:r>
    </w:p>
    <w:p w:rsidR="00514E46" w:rsidRPr="00514E46" w:rsidRDefault="00514E46" w:rsidP="009B4B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4E46">
        <w:rPr>
          <w:rFonts w:eastAsiaTheme="minorHAnsi"/>
          <w:b/>
          <w:bCs/>
          <w:sz w:val="28"/>
          <w:szCs w:val="28"/>
          <w:lang w:eastAsia="en-US"/>
        </w:rPr>
        <w:t>М</w:t>
      </w:r>
      <w:r w:rsidR="009D5869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514E46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bCs/>
          <w:sz w:val="28"/>
          <w:szCs w:val="28"/>
          <w:lang w:eastAsia="en-US"/>
        </w:rPr>
        <w:t>Б</w:t>
      </w:r>
      <w:r w:rsidRPr="00514E46">
        <w:rPr>
          <w:rFonts w:eastAsiaTheme="minorHAnsi"/>
          <w:b/>
          <w:bCs/>
          <w:sz w:val="28"/>
          <w:szCs w:val="28"/>
          <w:lang w:eastAsia="en-US"/>
        </w:rPr>
        <w:t>ичурский район»</w:t>
      </w:r>
    </w:p>
    <w:p w:rsidR="00514E46" w:rsidRDefault="00514E46" w:rsidP="009B4B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87A90" w:rsidRDefault="003265D0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87A90" w:rsidRDefault="00D87A90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87A90">
        <w:rPr>
          <w:rFonts w:ascii="Times New Roman" w:hAnsi="Times New Roman"/>
          <w:sz w:val="28"/>
          <w:szCs w:val="28"/>
        </w:rPr>
        <w:t>В соответствии со статьей 69.2 Бюджетного кодекса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</w:t>
      </w:r>
      <w:r w:rsidR="00567578">
        <w:rPr>
          <w:rFonts w:ascii="Times New Roman" w:hAnsi="Times New Roman"/>
          <w:sz w:val="28"/>
          <w:szCs w:val="28"/>
        </w:rPr>
        <w:t xml:space="preserve">  </w:t>
      </w:r>
      <w:r w:rsidRPr="00D87A90">
        <w:rPr>
          <w:rFonts w:ascii="Times New Roman" w:hAnsi="Times New Roman"/>
          <w:sz w:val="28"/>
          <w:szCs w:val="28"/>
        </w:rPr>
        <w:t xml:space="preserve"> услуг</w:t>
      </w:r>
      <w:r w:rsidR="00567578">
        <w:rPr>
          <w:rFonts w:ascii="Times New Roman" w:hAnsi="Times New Roman"/>
          <w:sz w:val="28"/>
          <w:szCs w:val="28"/>
        </w:rPr>
        <w:t xml:space="preserve"> </w:t>
      </w:r>
      <w:r w:rsidRPr="00D87A90">
        <w:rPr>
          <w:rFonts w:ascii="Times New Roman" w:hAnsi="Times New Roman"/>
          <w:sz w:val="28"/>
          <w:szCs w:val="28"/>
        </w:rPr>
        <w:t xml:space="preserve">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Pr="00D87A90">
        <w:rPr>
          <w:rFonts w:ascii="Times New Roman" w:hAnsi="Times New Roman"/>
          <w:sz w:val="28"/>
          <w:szCs w:val="28"/>
        </w:rPr>
        <w:t xml:space="preserve"> и работ, оказываемых и выполняемых государственными учреждениями субъектов Российской Федерации (муниципальными учреждениями)" </w:t>
      </w:r>
      <w:r w:rsidR="00C626F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«Бичурский район» </w:t>
      </w:r>
      <w:r w:rsidRPr="00D87A90">
        <w:rPr>
          <w:rFonts w:ascii="Times New Roman" w:hAnsi="Times New Roman"/>
          <w:sz w:val="28"/>
          <w:szCs w:val="28"/>
        </w:rPr>
        <w:t>постановля</w:t>
      </w:r>
      <w:r w:rsidR="00C626F1">
        <w:rPr>
          <w:rFonts w:ascii="Times New Roman" w:hAnsi="Times New Roman"/>
          <w:sz w:val="28"/>
          <w:szCs w:val="28"/>
        </w:rPr>
        <w:t>ет</w:t>
      </w:r>
      <w:r w:rsidRPr="00D87A90">
        <w:rPr>
          <w:rFonts w:ascii="Times New Roman" w:hAnsi="Times New Roman"/>
          <w:sz w:val="28"/>
          <w:szCs w:val="28"/>
        </w:rPr>
        <w:t>:</w:t>
      </w:r>
    </w:p>
    <w:p w:rsidR="001414F4" w:rsidRDefault="00D87A90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87A90">
        <w:rPr>
          <w:rFonts w:ascii="Times New Roman" w:hAnsi="Times New Roman"/>
          <w:sz w:val="28"/>
          <w:szCs w:val="28"/>
        </w:rPr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(далее - Порядок).</w:t>
      </w:r>
      <w:r w:rsidR="003265D0" w:rsidRPr="003265D0">
        <w:rPr>
          <w:rFonts w:ascii="Times New Roman" w:hAnsi="Times New Roman"/>
          <w:sz w:val="24"/>
          <w:szCs w:val="24"/>
        </w:rPr>
        <w:t xml:space="preserve"> </w:t>
      </w:r>
    </w:p>
    <w:p w:rsidR="001414F4" w:rsidRDefault="001414F4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414F4">
        <w:rPr>
          <w:rFonts w:ascii="Times New Roman" w:hAnsi="Times New Roman"/>
          <w:sz w:val="28"/>
          <w:szCs w:val="28"/>
        </w:rPr>
        <w:t xml:space="preserve">2. </w:t>
      </w:r>
      <w:r w:rsidR="00C626F1">
        <w:rPr>
          <w:rFonts w:ascii="Times New Roman" w:hAnsi="Times New Roman"/>
          <w:sz w:val="28"/>
          <w:szCs w:val="28"/>
        </w:rPr>
        <w:t xml:space="preserve">Муниципальным </w:t>
      </w:r>
      <w:proofErr w:type="gramStart"/>
      <w:r w:rsidR="00C626F1">
        <w:rPr>
          <w:rFonts w:ascii="Times New Roman" w:hAnsi="Times New Roman"/>
          <w:sz w:val="28"/>
          <w:szCs w:val="28"/>
        </w:rPr>
        <w:t>учреждениям</w:t>
      </w:r>
      <w:proofErr w:type="gramEnd"/>
      <w:r w:rsidR="00C626F1">
        <w:rPr>
          <w:rFonts w:ascii="Times New Roman" w:hAnsi="Times New Roman"/>
          <w:sz w:val="28"/>
          <w:szCs w:val="28"/>
        </w:rPr>
        <w:t xml:space="preserve"> </w:t>
      </w:r>
      <w:r w:rsidRPr="001414F4">
        <w:rPr>
          <w:rFonts w:ascii="Times New Roman" w:hAnsi="Times New Roman"/>
          <w:sz w:val="28"/>
          <w:szCs w:val="28"/>
        </w:rPr>
        <w:t>осуществляющим функции и полномочия</w:t>
      </w:r>
      <w:r w:rsidR="0088293B">
        <w:rPr>
          <w:rFonts w:ascii="Times New Roman" w:hAnsi="Times New Roman"/>
          <w:sz w:val="28"/>
          <w:szCs w:val="28"/>
        </w:rPr>
        <w:t xml:space="preserve"> учредителей в отношении бюджетных</w:t>
      </w:r>
      <w:r w:rsidR="00AA2352">
        <w:rPr>
          <w:rFonts w:ascii="Times New Roman" w:hAnsi="Times New Roman"/>
          <w:sz w:val="28"/>
          <w:szCs w:val="28"/>
        </w:rPr>
        <w:t xml:space="preserve"> и (или) автономных учреждений, а также главным распорядителям средств</w:t>
      </w:r>
      <w:r w:rsidR="00C626F1">
        <w:rPr>
          <w:rFonts w:ascii="Times New Roman" w:hAnsi="Times New Roman"/>
          <w:sz w:val="28"/>
          <w:szCs w:val="28"/>
        </w:rPr>
        <w:t xml:space="preserve"> бюджета </w:t>
      </w:r>
      <w:r w:rsidR="00AA2352">
        <w:rPr>
          <w:rFonts w:ascii="Times New Roman" w:hAnsi="Times New Roman"/>
          <w:sz w:val="28"/>
          <w:szCs w:val="28"/>
        </w:rPr>
        <w:t xml:space="preserve"> муниципального образования «Бичурский район», принявшим решение о формировании муниципального задания в отношении подведомственных казенных учреждений:</w:t>
      </w:r>
    </w:p>
    <w:p w:rsidR="00AD28A8" w:rsidRPr="00FA6325" w:rsidRDefault="007C51E9" w:rsidP="009B4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A211B">
        <w:rPr>
          <w:sz w:val="28"/>
          <w:szCs w:val="28"/>
        </w:rPr>
        <w:t>Р</w:t>
      </w:r>
      <w:r w:rsidR="005A211B" w:rsidRPr="001414F4">
        <w:rPr>
          <w:sz w:val="28"/>
          <w:szCs w:val="28"/>
        </w:rPr>
        <w:t xml:space="preserve">азработать и утвердить в соответствии с Порядком ведомственные перечни муниципальных </w:t>
      </w:r>
      <w:r w:rsidR="00567578">
        <w:rPr>
          <w:sz w:val="28"/>
          <w:szCs w:val="28"/>
        </w:rPr>
        <w:t xml:space="preserve"> </w:t>
      </w:r>
      <w:r w:rsidR="005A211B" w:rsidRPr="001414F4">
        <w:rPr>
          <w:sz w:val="28"/>
          <w:szCs w:val="28"/>
        </w:rPr>
        <w:t xml:space="preserve"> услуг и работ, оказываемых и выполняемых находящимися в их ведении муниципальными учреждениями </w:t>
      </w:r>
      <w:r w:rsidR="005A211B">
        <w:rPr>
          <w:sz w:val="28"/>
          <w:szCs w:val="28"/>
        </w:rPr>
        <w:t xml:space="preserve"> МО «Бичурский район»</w:t>
      </w:r>
      <w:r w:rsidR="005A211B" w:rsidRPr="001414F4">
        <w:rPr>
          <w:sz w:val="28"/>
          <w:szCs w:val="28"/>
        </w:rPr>
        <w:t>.</w:t>
      </w:r>
    </w:p>
    <w:p w:rsidR="006D4888" w:rsidRDefault="007C51E9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2.2. </w:t>
      </w:r>
      <w:r w:rsidR="001414F4" w:rsidRPr="001414F4">
        <w:rPr>
          <w:rFonts w:ascii="Times New Roman" w:hAnsi="Times New Roman"/>
          <w:sz w:val="28"/>
          <w:szCs w:val="28"/>
        </w:rPr>
        <w:t xml:space="preserve"> </w:t>
      </w:r>
      <w:r w:rsidR="005A211B">
        <w:rPr>
          <w:sz w:val="28"/>
          <w:szCs w:val="28"/>
        </w:rPr>
        <w:t>Н</w:t>
      </w:r>
      <w:r w:rsidR="005A211B" w:rsidRPr="001414F4">
        <w:rPr>
          <w:sz w:val="28"/>
          <w:szCs w:val="28"/>
        </w:rPr>
        <w:t>азначить ответственных до</w:t>
      </w:r>
      <w:r w:rsidR="005A211B">
        <w:rPr>
          <w:sz w:val="28"/>
          <w:szCs w:val="28"/>
        </w:rPr>
        <w:t xml:space="preserve">лжностных лиц, уполномоченных </w:t>
      </w:r>
      <w:proofErr w:type="gramStart"/>
      <w:r w:rsidR="005A211B">
        <w:rPr>
          <w:sz w:val="28"/>
          <w:szCs w:val="28"/>
        </w:rPr>
        <w:t>за</w:t>
      </w:r>
      <w:proofErr w:type="gramEnd"/>
      <w:r w:rsidR="006D4888">
        <w:rPr>
          <w:sz w:val="28"/>
          <w:szCs w:val="28"/>
        </w:rPr>
        <w:t>:</w:t>
      </w:r>
    </w:p>
    <w:p w:rsidR="006D4888" w:rsidRDefault="006D4888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2.2.1. формирование и ведение ведомственных перечней в информационной системе, доступ к которой осуществляется через портал бюджетной системы Российской Федерации </w:t>
      </w:r>
      <w:proofErr w:type="gramStart"/>
      <w:r>
        <w:rPr>
          <w:sz w:val="28"/>
          <w:szCs w:val="28"/>
        </w:rPr>
        <w:t>(</w:t>
      </w:r>
      <w:r w:rsidR="005A211B" w:rsidRPr="005A211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fldChar w:fldCharType="begin"/>
      </w:r>
      <w:r w:rsidRPr="006D4888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6D4888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6D4888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6D4888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budget</w:instrText>
      </w:r>
      <w:r w:rsidRPr="006D4888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gov</w:instrText>
      </w:r>
      <w:r w:rsidRPr="006D4888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6D4888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617FA2">
        <w:rPr>
          <w:rStyle w:val="a8"/>
          <w:sz w:val="28"/>
          <w:szCs w:val="28"/>
          <w:lang w:val="en-US"/>
        </w:rPr>
        <w:t>www</w:t>
      </w:r>
      <w:r w:rsidRPr="00617FA2">
        <w:rPr>
          <w:rStyle w:val="a8"/>
          <w:sz w:val="28"/>
          <w:szCs w:val="28"/>
        </w:rPr>
        <w:t>.</w:t>
      </w:r>
      <w:r w:rsidRPr="00617FA2">
        <w:rPr>
          <w:rStyle w:val="a8"/>
          <w:sz w:val="28"/>
          <w:szCs w:val="28"/>
          <w:lang w:val="en-US"/>
        </w:rPr>
        <w:t>budget</w:t>
      </w:r>
      <w:r w:rsidRPr="00617FA2">
        <w:rPr>
          <w:rStyle w:val="a8"/>
          <w:sz w:val="28"/>
          <w:szCs w:val="28"/>
        </w:rPr>
        <w:t>.</w:t>
      </w:r>
      <w:proofErr w:type="spellStart"/>
      <w:r w:rsidRPr="00617FA2">
        <w:rPr>
          <w:rStyle w:val="a8"/>
          <w:sz w:val="28"/>
          <w:szCs w:val="28"/>
          <w:lang w:val="en-US"/>
        </w:rPr>
        <w:t>gov</w:t>
      </w:r>
      <w:proofErr w:type="spellEnd"/>
      <w:r w:rsidRPr="00617FA2">
        <w:rPr>
          <w:rStyle w:val="a8"/>
          <w:sz w:val="28"/>
          <w:szCs w:val="28"/>
        </w:rPr>
        <w:t>.</w:t>
      </w:r>
      <w:proofErr w:type="spellStart"/>
      <w:r w:rsidRPr="00617FA2"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 w:rsidRPr="006D4888">
        <w:rPr>
          <w:sz w:val="28"/>
          <w:szCs w:val="28"/>
        </w:rPr>
        <w:t xml:space="preserve">) </w:t>
      </w:r>
      <w:r>
        <w:rPr>
          <w:sz w:val="28"/>
          <w:szCs w:val="28"/>
        </w:rPr>
        <w:t>в информационно-теле</w:t>
      </w:r>
      <w:r w:rsidR="009B4B0C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коммуникационной сети Интерне</w:t>
      </w:r>
      <w:r w:rsidR="009B4B0C">
        <w:rPr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D87A90" w:rsidRPr="00AD28A8" w:rsidRDefault="006D4888" w:rsidP="009B4B0C">
      <w:pPr>
        <w:pStyle w:val="a4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2.2.2. </w:t>
      </w:r>
      <w:r w:rsidR="005A211B" w:rsidRPr="00D87A90">
        <w:rPr>
          <w:sz w:val="28"/>
          <w:szCs w:val="28"/>
        </w:rPr>
        <w:t xml:space="preserve"> размещение ведомственных перечней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514E46" w:rsidRPr="00FA6325" w:rsidRDefault="00D87A90" w:rsidP="009B4B0C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8A8" w:rsidRPr="007C51E9">
        <w:rPr>
          <w:rFonts w:ascii="Times New Roman" w:hAnsi="Times New Roman" w:cs="Times New Roman"/>
          <w:bCs/>
          <w:sz w:val="28"/>
          <w:szCs w:val="28"/>
        </w:rPr>
        <w:t>3</w:t>
      </w:r>
      <w:r w:rsidR="003265D0" w:rsidRPr="007C51E9">
        <w:rPr>
          <w:rFonts w:ascii="Times New Roman" w:hAnsi="Times New Roman" w:cs="Times New Roman"/>
          <w:bCs/>
          <w:sz w:val="28"/>
          <w:szCs w:val="28"/>
        </w:rPr>
        <w:t xml:space="preserve">. Рекомендовать учредителям муниципальных учреждений </w:t>
      </w:r>
      <w:r w:rsidR="00A047E2" w:rsidRPr="007C51E9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3B08B1">
        <w:rPr>
          <w:rFonts w:ascii="Times New Roman" w:hAnsi="Times New Roman" w:cs="Times New Roman"/>
          <w:bCs/>
          <w:sz w:val="28"/>
          <w:szCs w:val="28"/>
        </w:rPr>
        <w:t>х</w:t>
      </w:r>
      <w:r w:rsidR="00A047E2" w:rsidRPr="007C51E9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3B08B1">
        <w:rPr>
          <w:rFonts w:ascii="Times New Roman" w:hAnsi="Times New Roman" w:cs="Times New Roman"/>
          <w:bCs/>
          <w:sz w:val="28"/>
          <w:szCs w:val="28"/>
        </w:rPr>
        <w:t>й</w:t>
      </w:r>
      <w:r w:rsidR="00A047E2" w:rsidRPr="007C5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1E9" w:rsidRPr="007C51E9">
        <w:rPr>
          <w:rFonts w:ascii="Times New Roman" w:hAnsi="Times New Roman" w:cs="Times New Roman"/>
          <w:bCs/>
          <w:sz w:val="28"/>
          <w:szCs w:val="28"/>
        </w:rPr>
        <w:t>с</w:t>
      </w:r>
      <w:r w:rsidR="006F5D87" w:rsidRPr="007C51E9">
        <w:rPr>
          <w:rFonts w:ascii="Times New Roman" w:hAnsi="Times New Roman" w:cs="Times New Roman"/>
          <w:bCs/>
          <w:sz w:val="28"/>
          <w:szCs w:val="28"/>
        </w:rPr>
        <w:t>ельских поселений</w:t>
      </w:r>
      <w:r w:rsidR="003265D0" w:rsidRPr="007C5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1E9" w:rsidRPr="007C51E9">
        <w:rPr>
          <w:rFonts w:ascii="Times New Roman" w:hAnsi="Times New Roman" w:cs="Times New Roman"/>
          <w:bCs/>
          <w:sz w:val="28"/>
          <w:szCs w:val="28"/>
        </w:rPr>
        <w:t>МО «Бичурский район»</w:t>
      </w:r>
      <w:r w:rsidR="007C51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65D0" w:rsidRPr="007C51E9">
        <w:rPr>
          <w:rFonts w:ascii="Times New Roman" w:hAnsi="Times New Roman" w:cs="Times New Roman"/>
          <w:bCs/>
          <w:sz w:val="28"/>
          <w:szCs w:val="28"/>
        </w:rPr>
        <w:t xml:space="preserve"> утвердить ведомственные перечни муниципальных услуг (работ), оказываемых (выполняемых) муниципальными учреждениями </w:t>
      </w:r>
      <w:r w:rsidR="00A047E2" w:rsidRPr="007C51E9">
        <w:rPr>
          <w:rFonts w:ascii="Times New Roman" w:hAnsi="Times New Roman" w:cs="Times New Roman"/>
          <w:bCs/>
          <w:sz w:val="28"/>
          <w:szCs w:val="28"/>
        </w:rPr>
        <w:t>муниципальных образований сельских поселений</w:t>
      </w:r>
      <w:r w:rsidR="003265D0" w:rsidRPr="007C5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1E9" w:rsidRPr="007C51E9">
        <w:rPr>
          <w:rFonts w:ascii="Times New Roman" w:hAnsi="Times New Roman" w:cs="Times New Roman"/>
          <w:bCs/>
          <w:sz w:val="28"/>
          <w:szCs w:val="28"/>
        </w:rPr>
        <w:t xml:space="preserve"> МО «Бичурский район»</w:t>
      </w:r>
      <w:r w:rsidR="003265D0" w:rsidRPr="007C51E9">
        <w:rPr>
          <w:rFonts w:ascii="Times New Roman" w:hAnsi="Times New Roman" w:cs="Times New Roman"/>
          <w:bCs/>
          <w:sz w:val="28"/>
          <w:szCs w:val="28"/>
        </w:rPr>
        <w:t xml:space="preserve"> за счет бюджетных средств</w:t>
      </w:r>
      <w:r w:rsidR="00A047E2" w:rsidRPr="007C5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4A9" w:rsidRDefault="007C51E9" w:rsidP="009B4B0C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E46" w:rsidRPr="00FA6325">
        <w:rPr>
          <w:rFonts w:ascii="Times New Roman" w:hAnsi="Times New Roman" w:cs="Times New Roman"/>
          <w:sz w:val="28"/>
          <w:szCs w:val="28"/>
        </w:rPr>
        <w:t xml:space="preserve">. </w:t>
      </w:r>
      <w:r w:rsidR="0088293B">
        <w:rPr>
          <w:rFonts w:ascii="Times New Roman" w:hAnsi="Times New Roman" w:cs="Times New Roman"/>
          <w:sz w:val="28"/>
          <w:szCs w:val="28"/>
        </w:rPr>
        <w:t xml:space="preserve">   </w:t>
      </w:r>
      <w:r w:rsidR="008734A9">
        <w:rPr>
          <w:rFonts w:ascii="Times New Roman" w:hAnsi="Times New Roman" w:cs="Times New Roman"/>
          <w:sz w:val="28"/>
          <w:szCs w:val="28"/>
        </w:rPr>
        <w:t xml:space="preserve">Установить, что положения настоящего постановления </w:t>
      </w:r>
      <w:proofErr w:type="gramStart"/>
      <w:r w:rsidR="008734A9">
        <w:rPr>
          <w:rFonts w:ascii="Times New Roman" w:hAnsi="Times New Roman" w:cs="Times New Roman"/>
          <w:sz w:val="28"/>
          <w:szCs w:val="28"/>
        </w:rPr>
        <w:t>применяются при формировании муниципальных заданий на оказание муниципальных услуг и выполнение работ начиная</w:t>
      </w:r>
      <w:proofErr w:type="gramEnd"/>
      <w:r w:rsidR="008734A9">
        <w:rPr>
          <w:rFonts w:ascii="Times New Roman" w:hAnsi="Times New Roman" w:cs="Times New Roman"/>
          <w:sz w:val="28"/>
          <w:szCs w:val="28"/>
        </w:rPr>
        <w:t xml:space="preserve"> с муниципальных заданий на 2016 год (на 2016 год и плановый период 2017 и 2018 годов)</w:t>
      </w:r>
    </w:p>
    <w:p w:rsidR="00514E46" w:rsidRPr="00FA6325" w:rsidRDefault="0088293B" w:rsidP="009B4B0C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4E46" w:rsidRPr="00FA632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A2352">
        <w:rPr>
          <w:rFonts w:ascii="Times New Roman" w:hAnsi="Times New Roman" w:cs="Times New Roman"/>
          <w:sz w:val="28"/>
          <w:szCs w:val="28"/>
        </w:rPr>
        <w:t>вступает в силу</w:t>
      </w:r>
      <w:r w:rsidR="00514E46">
        <w:rPr>
          <w:rFonts w:ascii="Times New Roman" w:hAnsi="Times New Roman" w:cs="Times New Roman"/>
          <w:sz w:val="28"/>
          <w:szCs w:val="28"/>
        </w:rPr>
        <w:t xml:space="preserve"> </w:t>
      </w:r>
      <w:r w:rsidR="005D0ABB">
        <w:rPr>
          <w:rFonts w:ascii="Times New Roman" w:hAnsi="Times New Roman" w:cs="Times New Roman"/>
          <w:sz w:val="28"/>
          <w:szCs w:val="28"/>
        </w:rPr>
        <w:t xml:space="preserve">со дня его обнародования </w:t>
      </w:r>
      <w:r w:rsidR="00514E46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="00514E46" w:rsidRPr="00FA6325">
        <w:rPr>
          <w:rFonts w:ascii="Times New Roman" w:hAnsi="Times New Roman" w:cs="Times New Roman"/>
          <w:sz w:val="28"/>
          <w:szCs w:val="28"/>
        </w:rPr>
        <w:t xml:space="preserve"> </w:t>
      </w:r>
      <w:r w:rsidR="00514E46">
        <w:rPr>
          <w:rFonts w:ascii="Times New Roman" w:hAnsi="Times New Roman" w:cs="Times New Roman"/>
          <w:sz w:val="28"/>
          <w:szCs w:val="28"/>
        </w:rPr>
        <w:t>Администрации МО «Бичурский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E46" w:rsidRPr="00FA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46" w:rsidRPr="0088293B" w:rsidRDefault="008734A9" w:rsidP="009B4B0C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14E46" w:rsidRPr="00FA6325">
        <w:rPr>
          <w:rFonts w:ascii="Times New Roman" w:hAnsi="Times New Roman" w:cs="Times New Roman"/>
          <w:bCs/>
          <w:sz w:val="28"/>
          <w:szCs w:val="28"/>
        </w:rPr>
        <w:t>.</w:t>
      </w:r>
      <w:r w:rsidR="0088293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514E46" w:rsidRPr="00FA632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14E46" w:rsidRPr="00FA632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B0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E46" w:rsidRPr="00FA6325">
        <w:rPr>
          <w:rFonts w:ascii="Times New Roman" w:eastAsia="Calibri" w:hAnsi="Times New Roman" w:cs="Times New Roman"/>
          <w:sz w:val="28"/>
          <w:szCs w:val="28"/>
        </w:rPr>
        <w:t xml:space="preserve"> заместителя руководителя Администрации МО «Бичурский район» </w:t>
      </w:r>
      <w:r w:rsidR="00AA235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0405">
        <w:rPr>
          <w:rFonts w:ascii="Times New Roman" w:eastAsia="Calibri" w:hAnsi="Times New Roman" w:cs="Times New Roman"/>
          <w:sz w:val="28"/>
          <w:szCs w:val="28"/>
        </w:rPr>
        <w:t>финансово-экономическим вопросам.</w:t>
      </w:r>
    </w:p>
    <w:p w:rsidR="00514E46" w:rsidRPr="00FA6325" w:rsidRDefault="00514E46" w:rsidP="009B4B0C">
      <w:pPr>
        <w:jc w:val="both"/>
        <w:rPr>
          <w:rFonts w:eastAsia="Calibri"/>
          <w:sz w:val="28"/>
          <w:szCs w:val="28"/>
        </w:rPr>
      </w:pPr>
    </w:p>
    <w:p w:rsidR="00782CC8" w:rsidRDefault="00782CC8" w:rsidP="009B4B0C">
      <w:pPr>
        <w:jc w:val="both"/>
        <w:rPr>
          <w:rFonts w:eastAsia="Calibri"/>
          <w:sz w:val="28"/>
          <w:szCs w:val="28"/>
        </w:rPr>
      </w:pPr>
    </w:p>
    <w:p w:rsidR="00782CC8" w:rsidRDefault="00782CC8" w:rsidP="009B4B0C">
      <w:pPr>
        <w:jc w:val="both"/>
        <w:rPr>
          <w:rFonts w:eastAsia="Calibri"/>
          <w:sz w:val="28"/>
          <w:szCs w:val="28"/>
        </w:rPr>
      </w:pPr>
    </w:p>
    <w:p w:rsidR="00782CC8" w:rsidRDefault="00782CC8" w:rsidP="009B4B0C">
      <w:pPr>
        <w:jc w:val="both"/>
        <w:rPr>
          <w:rFonts w:eastAsia="Calibri"/>
          <w:sz w:val="28"/>
          <w:szCs w:val="28"/>
        </w:rPr>
      </w:pPr>
    </w:p>
    <w:p w:rsidR="00514E46" w:rsidRPr="00FA6325" w:rsidRDefault="00514E46" w:rsidP="009B4B0C">
      <w:pPr>
        <w:jc w:val="both"/>
        <w:rPr>
          <w:rFonts w:eastAsia="Calibri"/>
          <w:sz w:val="28"/>
          <w:szCs w:val="28"/>
        </w:rPr>
      </w:pPr>
      <w:r w:rsidRPr="00FA6325">
        <w:rPr>
          <w:rFonts w:eastAsia="Calibri"/>
          <w:sz w:val="28"/>
          <w:szCs w:val="28"/>
        </w:rPr>
        <w:t>Глава Муниципального образования</w:t>
      </w:r>
    </w:p>
    <w:p w:rsidR="00514E46" w:rsidRPr="00FA6325" w:rsidRDefault="00514E46" w:rsidP="009B4B0C">
      <w:pPr>
        <w:jc w:val="both"/>
        <w:rPr>
          <w:rFonts w:eastAsia="Calibri"/>
          <w:sz w:val="28"/>
          <w:szCs w:val="28"/>
        </w:rPr>
      </w:pPr>
      <w:r w:rsidRPr="00FA6325">
        <w:rPr>
          <w:rFonts w:eastAsia="Calibri"/>
          <w:sz w:val="28"/>
          <w:szCs w:val="28"/>
        </w:rPr>
        <w:t xml:space="preserve">«Бичурский район»                                                                    </w:t>
      </w:r>
      <w:r w:rsidR="006F5D87">
        <w:rPr>
          <w:rFonts w:eastAsia="Calibri"/>
          <w:sz w:val="28"/>
          <w:szCs w:val="28"/>
        </w:rPr>
        <w:t>О.И. Фёдоров</w:t>
      </w:r>
    </w:p>
    <w:p w:rsidR="00CB750A" w:rsidRDefault="00CB750A" w:rsidP="009B4B0C">
      <w:pPr>
        <w:jc w:val="both"/>
      </w:pPr>
    </w:p>
    <w:p w:rsidR="00FD5A2E" w:rsidRDefault="00FD5A2E" w:rsidP="009B4B0C">
      <w:pPr>
        <w:jc w:val="both"/>
      </w:pPr>
    </w:p>
    <w:p w:rsidR="00FD5A2E" w:rsidRDefault="00FD5A2E" w:rsidP="009B4B0C">
      <w:pPr>
        <w:jc w:val="both"/>
      </w:pPr>
    </w:p>
    <w:p w:rsidR="00FD5A2E" w:rsidRDefault="00FD5A2E" w:rsidP="009B4B0C">
      <w:pPr>
        <w:jc w:val="both"/>
      </w:pPr>
    </w:p>
    <w:p w:rsidR="00FD5A2E" w:rsidRDefault="00FD5A2E" w:rsidP="009B4B0C">
      <w:pPr>
        <w:jc w:val="both"/>
      </w:pPr>
    </w:p>
    <w:p w:rsidR="00FD5A2E" w:rsidRDefault="00FD5A2E" w:rsidP="009B4B0C">
      <w:pPr>
        <w:jc w:val="both"/>
      </w:pPr>
    </w:p>
    <w:p w:rsidR="006F5D87" w:rsidRDefault="006F5D87" w:rsidP="009B4B0C">
      <w:pPr>
        <w:jc w:val="both"/>
      </w:pPr>
    </w:p>
    <w:p w:rsidR="006F5D87" w:rsidRDefault="006F5D87" w:rsidP="009B4B0C">
      <w:pPr>
        <w:jc w:val="both"/>
      </w:pPr>
    </w:p>
    <w:p w:rsidR="006F5D87" w:rsidRDefault="006F5D87" w:rsidP="009B4B0C">
      <w:pPr>
        <w:jc w:val="both"/>
      </w:pPr>
    </w:p>
    <w:p w:rsidR="006F5D87" w:rsidRDefault="006F5D87" w:rsidP="009B4B0C">
      <w:pPr>
        <w:jc w:val="both"/>
      </w:pPr>
    </w:p>
    <w:p w:rsidR="006F5D87" w:rsidRDefault="006F5D87" w:rsidP="009B4B0C">
      <w:pPr>
        <w:jc w:val="both"/>
      </w:pPr>
    </w:p>
    <w:p w:rsidR="006F5D87" w:rsidRDefault="006F5D87" w:rsidP="009B4B0C">
      <w:pPr>
        <w:jc w:val="both"/>
      </w:pPr>
    </w:p>
    <w:p w:rsidR="006F5D87" w:rsidRDefault="006F5D87" w:rsidP="009B4B0C">
      <w:pPr>
        <w:jc w:val="both"/>
      </w:pPr>
    </w:p>
    <w:p w:rsidR="00FD5A2E" w:rsidRPr="003B08B1" w:rsidRDefault="00FD5A2E" w:rsidP="008829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B08B1">
        <w:rPr>
          <w:sz w:val="28"/>
          <w:szCs w:val="28"/>
        </w:rPr>
        <w:lastRenderedPageBreak/>
        <w:t xml:space="preserve">Приложение №1  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08B1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08B1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08B1">
        <w:rPr>
          <w:sz w:val="28"/>
          <w:szCs w:val="28"/>
        </w:rPr>
        <w:t xml:space="preserve">                                                                  «Бичурский  район»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08B1">
        <w:rPr>
          <w:sz w:val="28"/>
          <w:szCs w:val="28"/>
        </w:rPr>
        <w:t xml:space="preserve">                                                                  </w:t>
      </w:r>
      <w:r w:rsidR="00137D6B">
        <w:rPr>
          <w:sz w:val="28"/>
          <w:szCs w:val="28"/>
        </w:rPr>
        <w:t>от 06</w:t>
      </w:r>
      <w:r w:rsidRPr="003B08B1">
        <w:rPr>
          <w:sz w:val="28"/>
          <w:szCs w:val="28"/>
        </w:rPr>
        <w:t xml:space="preserve"> февраля 2015г. №</w:t>
      </w:r>
      <w:r w:rsidR="00137D6B">
        <w:rPr>
          <w:sz w:val="28"/>
          <w:szCs w:val="28"/>
        </w:rPr>
        <w:t>1</w:t>
      </w:r>
      <w:bookmarkStart w:id="1" w:name="_GoBack"/>
      <w:bookmarkEnd w:id="1"/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87"/>
      <w:bookmarkEnd w:id="2"/>
      <w:r w:rsidRPr="003B08B1">
        <w:rPr>
          <w:b/>
          <w:bCs/>
          <w:sz w:val="28"/>
          <w:szCs w:val="28"/>
        </w:rPr>
        <w:t>Порядок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08B1">
        <w:rPr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08B1">
        <w:rPr>
          <w:b/>
          <w:bCs/>
          <w:sz w:val="28"/>
          <w:szCs w:val="28"/>
        </w:rPr>
        <w:t>муниципальных услуг и работ, оказываемых и выполняемых муниципальными учреждениями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5A2E" w:rsidRPr="003B08B1" w:rsidRDefault="00FD5A2E" w:rsidP="00FD5A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1. Настоящий Порядок устанавливает правила формирования, ведения и утверждения ведомственных перечней муниципальных услуг и работ в целях формирования муниципальных заданий на оказание муниципальных услуг (выполнение работ) муниципальными учреждениями  (далее - ведомственные перечни муниципальных услуг и работ).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 xml:space="preserve">2. </w:t>
      </w:r>
      <w:proofErr w:type="gramStart"/>
      <w:r w:rsidRPr="003B08B1">
        <w:rPr>
          <w:sz w:val="28"/>
          <w:szCs w:val="28"/>
        </w:rPr>
        <w:t xml:space="preserve">Ведомственные перечни муниципальных услуг и работ формируются структурными подразделениями администрации </w:t>
      </w:r>
      <w:proofErr w:type="spellStart"/>
      <w:r w:rsidRPr="003B08B1">
        <w:rPr>
          <w:sz w:val="28"/>
          <w:szCs w:val="28"/>
        </w:rPr>
        <w:t>Бичурского</w:t>
      </w:r>
      <w:proofErr w:type="spellEnd"/>
      <w:r w:rsidRPr="003B08B1">
        <w:rPr>
          <w:sz w:val="28"/>
          <w:szCs w:val="28"/>
        </w:rPr>
        <w:t xml:space="preserve"> района, осуществляющими функции и полномочия учредителей в отношении бюджетных и (или) автономных учреждений, а также главными распорядителями средств республиканского бюджета, принявшими решение о формировании муниципального задания в отношении подведомственных казенных учреждений (далее - орган, осуществляющий полномочия учредителя), в соответствии с базовыми (отраслевыми) перечнями государственных и муниципальных услуг и работ, утвержденными</w:t>
      </w:r>
      <w:proofErr w:type="gramEnd"/>
      <w:r w:rsidRPr="003B08B1">
        <w:rPr>
          <w:sz w:val="28"/>
          <w:szCs w:val="28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3. Ведомственные перечни муниципальных услуг и работ, сформированные в соответствии с настоящим Порядком, утверждаются локальными актами структурных подразделений администрации муниципального образования «Бичурский район», осуществляющих функции и полномочия учредителей муниципальных учреждений, по согласованию с отделом экономики и Финансовым управлением администрации муниципального образования «Бичурский район».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5"/>
      <w:bookmarkEnd w:id="3"/>
      <w:r w:rsidRPr="003B08B1">
        <w:rPr>
          <w:sz w:val="28"/>
          <w:szCs w:val="28"/>
        </w:rPr>
        <w:t>4. В ведомственные перечни муниципальных услуг и работ в отношении каждой муниципальной услуги (работы) включается следующая информация: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4.1.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4.2. Наименование органа, осуществляющего полномочия учредителя.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 xml:space="preserve">4.3. Код органа, осуществляющего полномочия учредителя, в соответствии с реестром участников бюджетного процесса, а также </w:t>
      </w:r>
      <w:r w:rsidRPr="003B08B1">
        <w:rPr>
          <w:sz w:val="28"/>
          <w:szCs w:val="28"/>
        </w:rPr>
        <w:lastRenderedPageBreak/>
        <w:t>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4.4.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4.5. Содержание муниципальной услуги (работы).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4.6. Условия (формы) оказания муниципальной услуги (выполнения работы).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4.7. Вид деятельности муниципального учреждения.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4.8. Категории потребителей муниципальной услуги (работы).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4.9. Наименования показателей, характеризующих качество и (или) объем муниципальной услуги (выполняемой работы).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4.10. Указание на бесплатность или платность муниципальной услуги (работы).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4.11. Реквизиты нормативных правовых актов, являющихся основанием для включения муниципальной услуги (работы)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5. Информация, сформированная по каждой муниципальной услуге (работе) в соответствии с пунктом 4 настоящего Порядка, образует реестровую запись, которой присваивается уникальный номер.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6. Формирование информации и документов для включения в реестровую запись, формирование (изменение) реестровой записи и присвоение уникального номера осуществляются в порядке, установленном Министерством финансов Российской Федерации.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8.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FD5A2E" w:rsidRPr="003B08B1" w:rsidRDefault="00FD5A2E" w:rsidP="00FD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8B1">
        <w:rPr>
          <w:sz w:val="28"/>
          <w:szCs w:val="28"/>
        </w:rPr>
        <w:t>9. Ведомственные перечни муниципальных услуг и работ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и на официальных сайтах органов, осуществляющих полномочия учредителя.</w:t>
      </w:r>
    </w:p>
    <w:p w:rsidR="00FD5A2E" w:rsidRPr="00FD5A2E" w:rsidRDefault="00FD5A2E" w:rsidP="00FD5A2E">
      <w:pPr>
        <w:widowControl w:val="0"/>
        <w:autoSpaceDE w:val="0"/>
        <w:autoSpaceDN w:val="0"/>
        <w:adjustRightInd w:val="0"/>
        <w:ind w:firstLine="540"/>
        <w:jc w:val="both"/>
      </w:pPr>
      <w:r w:rsidRPr="003B08B1">
        <w:rPr>
          <w:sz w:val="28"/>
          <w:szCs w:val="28"/>
        </w:rPr>
        <w:t xml:space="preserve">10. </w:t>
      </w:r>
      <w:proofErr w:type="gramStart"/>
      <w:r w:rsidRPr="003B08B1">
        <w:rPr>
          <w:sz w:val="28"/>
          <w:szCs w:val="28"/>
        </w:rPr>
        <w:t xml:space="preserve">Органы, осуществляющие полномочия учредителя, по согласованию с </w:t>
      </w:r>
      <w:r w:rsidR="003B08B1" w:rsidRPr="003B08B1">
        <w:rPr>
          <w:sz w:val="28"/>
          <w:szCs w:val="28"/>
        </w:rPr>
        <w:t xml:space="preserve">Муниципальным Учреждением Финансовое Управление Администрации МО «Бичурский район»  </w:t>
      </w:r>
      <w:r w:rsidRPr="003B08B1">
        <w:rPr>
          <w:sz w:val="28"/>
          <w:szCs w:val="28"/>
        </w:rPr>
        <w:t xml:space="preserve"> вправе направить соответствующим </w:t>
      </w:r>
      <w:r w:rsidR="003B08B1" w:rsidRPr="003B08B1">
        <w:rPr>
          <w:sz w:val="28"/>
          <w:szCs w:val="28"/>
        </w:rPr>
        <w:t xml:space="preserve"> </w:t>
      </w:r>
      <w:r w:rsidRPr="003B08B1">
        <w:rPr>
          <w:sz w:val="28"/>
          <w:szCs w:val="28"/>
        </w:rPr>
        <w:t xml:space="preserve"> органам </w:t>
      </w:r>
      <w:r w:rsidR="003B08B1" w:rsidRPr="003B08B1">
        <w:rPr>
          <w:sz w:val="28"/>
          <w:szCs w:val="28"/>
        </w:rPr>
        <w:lastRenderedPageBreak/>
        <w:t>местного самоуправления</w:t>
      </w:r>
      <w:r w:rsidRPr="003B08B1">
        <w:rPr>
          <w:sz w:val="28"/>
          <w:szCs w:val="28"/>
        </w:rPr>
        <w:t xml:space="preserve"> свои предложения о внесении изменений в базовые (отраслевые) перечни </w:t>
      </w:r>
      <w:r w:rsidR="003B08B1" w:rsidRPr="003B08B1">
        <w:rPr>
          <w:sz w:val="28"/>
          <w:szCs w:val="28"/>
        </w:rPr>
        <w:t xml:space="preserve"> </w:t>
      </w:r>
      <w:r w:rsidRPr="003B08B1">
        <w:rPr>
          <w:sz w:val="28"/>
          <w:szCs w:val="28"/>
        </w:rPr>
        <w:t xml:space="preserve"> муниципальных услуг и работ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</w:t>
      </w:r>
      <w:proofErr w:type="gramEnd"/>
      <w:r w:rsidRPr="003B08B1">
        <w:rPr>
          <w:sz w:val="28"/>
          <w:szCs w:val="28"/>
        </w:rPr>
        <w:t xml:space="preserve"> (</w:t>
      </w:r>
      <w:proofErr w:type="gramStart"/>
      <w:r w:rsidRPr="003B08B1">
        <w:rPr>
          <w:sz w:val="28"/>
          <w:szCs w:val="28"/>
        </w:rPr>
        <w:t>www.budget.gov.ru) в информационно-телекоммуникационной сети Интернет</w:t>
      </w:r>
      <w:r w:rsidR="003B08B1">
        <w:t>.</w:t>
      </w:r>
      <w:proofErr w:type="gramEnd"/>
    </w:p>
    <w:p w:rsidR="00FD5A2E" w:rsidRPr="00FD5A2E" w:rsidRDefault="00FD5A2E" w:rsidP="00FD5A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D5A2E" w:rsidRDefault="00FD5A2E"/>
    <w:sectPr w:rsidR="00F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EE" w:rsidRDefault="00B266EE" w:rsidP="00137D6B">
      <w:r>
        <w:separator/>
      </w:r>
    </w:p>
  </w:endnote>
  <w:endnote w:type="continuationSeparator" w:id="0">
    <w:p w:rsidR="00B266EE" w:rsidRDefault="00B266EE" w:rsidP="001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EE" w:rsidRDefault="00B266EE" w:rsidP="00137D6B">
      <w:r>
        <w:separator/>
      </w:r>
    </w:p>
  </w:footnote>
  <w:footnote w:type="continuationSeparator" w:id="0">
    <w:p w:rsidR="00B266EE" w:rsidRDefault="00B266EE" w:rsidP="0013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6"/>
    <w:rsid w:val="00137D6B"/>
    <w:rsid w:val="001414F4"/>
    <w:rsid w:val="003265D0"/>
    <w:rsid w:val="003B08B1"/>
    <w:rsid w:val="00514E46"/>
    <w:rsid w:val="00567578"/>
    <w:rsid w:val="005A211B"/>
    <w:rsid w:val="005D0ABB"/>
    <w:rsid w:val="005F7D0E"/>
    <w:rsid w:val="006D4888"/>
    <w:rsid w:val="006F5D87"/>
    <w:rsid w:val="00782CC8"/>
    <w:rsid w:val="007C51E9"/>
    <w:rsid w:val="008734A9"/>
    <w:rsid w:val="0088293B"/>
    <w:rsid w:val="009723DB"/>
    <w:rsid w:val="009B4B0C"/>
    <w:rsid w:val="009D5869"/>
    <w:rsid w:val="00A047E2"/>
    <w:rsid w:val="00AA2352"/>
    <w:rsid w:val="00AD28A8"/>
    <w:rsid w:val="00B266EE"/>
    <w:rsid w:val="00B64290"/>
    <w:rsid w:val="00C626F1"/>
    <w:rsid w:val="00CB750A"/>
    <w:rsid w:val="00CF2F6A"/>
    <w:rsid w:val="00D87A90"/>
    <w:rsid w:val="00E36F90"/>
    <w:rsid w:val="00F412E2"/>
    <w:rsid w:val="00FB0405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14E4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4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514E4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14E4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488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7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7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14E4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4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514E4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14E4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488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7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7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2015-02-16T01:22:00Z</cp:lastPrinted>
  <dcterms:created xsi:type="dcterms:W3CDTF">2015-02-03T01:33:00Z</dcterms:created>
  <dcterms:modified xsi:type="dcterms:W3CDTF">2015-02-16T01:37:00Z</dcterms:modified>
</cp:coreProperties>
</file>