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2F89">
        <w:rPr>
          <w:rFonts w:ascii="Times New Roman" w:eastAsia="Times New Roman" w:hAnsi="Times New Roman" w:cs="Arial"/>
          <w:sz w:val="24"/>
          <w:szCs w:val="20"/>
          <w:lang w:eastAsia="ru-RU"/>
        </w:rPr>
        <w:t>Приложение №1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2F8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 Постановлению Администрации 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2F89">
        <w:rPr>
          <w:rFonts w:ascii="Times New Roman" w:eastAsia="Times New Roman" w:hAnsi="Times New Roman" w:cs="Arial"/>
          <w:sz w:val="24"/>
          <w:szCs w:val="20"/>
          <w:lang w:eastAsia="ru-RU"/>
        </w:rPr>
        <w:t>МО «Бичурский район»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2F89">
        <w:rPr>
          <w:rFonts w:ascii="Times New Roman" w:eastAsia="Times New Roman" w:hAnsi="Times New Roman" w:cs="Arial"/>
          <w:sz w:val="24"/>
          <w:szCs w:val="20"/>
          <w:lang w:eastAsia="ru-RU"/>
        </w:rPr>
        <w:t>от « 25 » сентября 2019г. № 423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 ЖИЗНЕДЕЯТЕЛЬНОСТИ В БИЧУРСКОМ РАЙОНЕ НА 2015-2017 ГОДЫ И НА ПЕРИОД ДО 2024 ГОДА» 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9"/>
        <w:gridCol w:w="1459"/>
        <w:gridCol w:w="1417"/>
        <w:gridCol w:w="1276"/>
        <w:gridCol w:w="1418"/>
        <w:gridCol w:w="1376"/>
      </w:tblGrid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«Безопасность жизнедеятельности в Бичурском районе на 2015-2017 годы и на период до 2024 года» (далее - Программа)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Сектор выездного контроля МКУ Администрация МО «Бичурский район»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Муниципальное казенное учреждение Администрация муниципального образования «Бичурский район»;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образования Администрации МО «Бичурский район» (далее – РУО);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культуры Администрации МО «Бичурский район» (далее – УК);</w:t>
            </w:r>
          </w:p>
          <w:p w:rsidR="003C2F89" w:rsidRPr="003C2F89" w:rsidRDefault="003C2F89" w:rsidP="003C2F89">
            <w:pPr>
              <w:numPr>
                <w:ilvl w:val="0"/>
                <w:numId w:val="1"/>
              </w:numPr>
              <w:spacing w:after="0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ХТО МО «Бичурский район» (далее – МБУ ХТО).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ind w:left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 согласованию: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ГБУЗ «Бичурская ЦРБ» (далее – ЦРБ);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РГУ «Центр социальной поддержки населения» (далее – ЦСПН);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ГКУ Центр занятости населения по Бичурскому району (далее – ЦЗН);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Министерства внутренних дел по Бичурскому району (далее – О МВД);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ГИБДД О МВД по Бичурскому району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 по Бичурскому району 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федерального казённого учреждения уголовно-исполнительная инспекция Управления федеральной службы исполнения наказания</w:t>
            </w: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России по Республике Бурятия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(далее – </w:t>
            </w: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>ФКУ УИИ УФСИН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государственного пожарного надзора Бичурского района (далее – ГГПН);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Бичурский районный отдел судебных приставов (далее – РОСП);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Бурятия в 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lastRenderedPageBreak/>
              <w:t>Бичурском районе (далее – ТО Роспотребнадзора);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Общественные организации;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Средства массовой информации (далее – СМИ);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ветеринарии Республики Бурятия;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Бичурский филиал Бурятской Республиканской станции по борьбе с болезнями животных;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189" w:hanging="18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Муниципальные образования - сельские поселения (далее – администрации поселений);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Подпрограмма 1. «Охрана общественного порядка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Подпрограмма 2.</w:t>
            </w:r>
            <w:r w:rsidRPr="003C2F8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безопасности дорожного движения в Бичурском районе».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3. «Отлов, транспортировка и содержание безнадзорных домашних животных в Бичурском районе».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4. «Гражданская оборона, защита населения и территории Бичурского района от чрезвычайных ситуаций».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 задачи программы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Цели: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правопорядка как одного из условий повышения уровня и качества жизни населения;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безопасности дорожного движения;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благоприятных условий проживания граждан за счет сокращения численности безнадзорных животных;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выявление и устранение причин и условий, 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lastRenderedPageBreak/>
              <w:t>способствующих совершению преступлений и иных правонарушений;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улучшение материальной базы субъектов профилактики;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сокращение в Бичурском районе масштаба распространения наркомании и связанной с ней преступности;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профилактика и предупреждение опасного поведения участников дорожного движения;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Единой Российской системы чрезвычайных ситуаций</w:t>
            </w:r>
            <w:r w:rsidRPr="003C2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преступности на 10 тысяч населения, %.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преступлений, связанных с незаконным оборотом наркотиков, ед.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Тяжесть последствий при дорожно-транспортных происшествиях (количество погибших на 100 пострадавших, %).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отловленных безнадзорных животных на территории Бичурского района, ед.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граждан в ЕДДС по вопросам чрезвычайных ситуаций, ед.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чрезвычайных ситуаций, пожаров, происшествий на водных объектах, ед.</w:t>
            </w:r>
          </w:p>
        </w:tc>
      </w:tr>
      <w:tr w:rsidR="003C2F89" w:rsidRPr="003C2F89" w:rsidTr="003C2F89">
        <w:trPr>
          <w:trHeight w:val="887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2015-2024 годы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210,8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872,85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517,0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355,85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456,6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1093,725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538,6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555,125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444,9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550,0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уменьшение общего числа совершаемых преступлений;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уменьшение количества преступлений, связанных с незаконным оборотом наркотиков;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снижение количества дорожно-транспортных происшествий и тяжести их последствий;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сокращение численности безнадзорных домашних  животных;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информирование и координация всех звеньев управления государственной системы предупреждения и ликвидации чрезвычайных ситуаций, создание эффективной системы взаимодействия привлекаемых сил и средств постоянной готовности, слаженности их действий, уровня их информированности о сложившейся обстановке;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защищенности населения и снижение людских потерь в чрезвычайных ситуациях.</w:t>
            </w:r>
          </w:p>
        </w:tc>
      </w:tr>
    </w:tbl>
    <w:p w:rsidR="003C2F89" w:rsidRPr="003C2F89" w:rsidRDefault="003C2F89" w:rsidP="003C2F89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*справочно, подлежит корректировке.</w:t>
      </w:r>
    </w:p>
    <w:p w:rsidR="003C2F89" w:rsidRPr="003C2F89" w:rsidRDefault="003C2F89" w:rsidP="003C2F89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</w:p>
    <w:p w:rsidR="003C2F89" w:rsidRPr="003C2F89" w:rsidRDefault="003C2F89" w:rsidP="003C2F8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Характеристика текущего состояния, основные проблемы, анализ основных показателей Программы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В таких условиях требуется принятие дополнительных, адекватных происходящим процессам мер 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реагирования, многократно усиливается значение консолидации усилий общества и государства.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реальная система профилактики правонарушений, результативная деятельность в этом направлении муниципальных и общественных институтов, участие населения в охране правопорядка требует дальнейшего развития. Достижение качественных сдвигов в борьбе с преступлениями и правонарушениями требует программного подхода, сосредоточение усилий, координации и взаимодействия всей правовой системы, органов власти и управления, общественных объединений и граждан.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Программно-целевой подход необходим для того, чтобы в рамках определенной 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Бичурском районе с 2015 года осуществляется реализация муниципальной программы «Безопасность жизнедеятельности в Бичурском районе на 2015-2017 годы и на период до 2024 года», в рамках которой ежегодно проводится ряд мероприятий, направленных на снижение количества преступлений и правонарушений, создание благоприятных условий проживания граждан на территории муниципального образования «Бичурский район».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2019 года мероприятия, предусмотренные Муниципальной программой, осуществлялись в сфере безопасности населения района по двум направлениям: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охрана общественного порядка;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безопасности дорожного движения.</w:t>
      </w:r>
    </w:p>
    <w:p w:rsidR="003C2F89" w:rsidRPr="003C2F89" w:rsidRDefault="003C2F89" w:rsidP="003C2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Анализ динамики преступных проявлений позволяет сделать вывод, что уровень регистрируемой преступности сохраняется и оказывает существенное влияние на состояние правопорядка в Бичурском районе. Сохраняется необходимость дальнейшего развития межведомственного взаимодействия и координации действий по охране правопорядка и общественной безопасности администрации района, отдела внутренних дел и сил общественности. Наиболее эффективным способом координации и активизации усилий по профилактике правонарушений является программный метод. Именно программным методом и предлагается решение проблемы – организации работы по профилактике правонарушений и обеспечения правопорядка и безопасности граждан на территории Бичурского района путем осуществления мероприятий, предусмотренных муниципальной программой «Безопасность жизнедеятельности в Бичурском районе на 2015-2017 годы и на период до 2024 года».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МКУ Администрация МО «Бичурский район» в муниципальную программу «Безопасность жизнедеятельности в Бичурском районе на 2015-2017 годы и на период до 2024 года» включены две подпрограммы: «Отлов, транспортировка и содержание безнадзорных домашних животных на территории Бичурского района» и «Гражданская оборона, защита населения и территории Бичурского района».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настоящее время большое количество безнадзорных животных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Безнадзорные животные служат постоянным источником конфликтных </w:t>
      </w: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Наличие безнадзорных животных создает комплекс проблем, от решения которых зависит повышение уровня благоустройства городских и сельских территорий, обеспечение санитарно-эпидемиологического благополучия населения, создание безопасных и комфортных условий проживания людей.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рамках Подпрограммы «Отлов и содержание безнадзорных животных на территории Бичурского района» запланированы мероприятия по отлову, транспортировке и содержанию безнадзорных животных в пунктах временного содержания.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Заблаговременная подготовка в Бичурском районе к ликвидации возможных чрезвычайных ситуаций организовывается и проводится органами местного самоуправления в соответствии с их полномочиями, установленными Федеральным законом «О защите населения и территорий от чрезвычайных ситуаций природного и техногенного характера» № </w:t>
      </w:r>
      <w:r w:rsidRPr="003C2F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68-ФЗ от 21.12.1994г.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соответствующих программ и планов.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Подпрограммы «Гражданская оборона, защита населения и территории Бичурского района» позволит решить проблему оперативного и эффективного реагирования на поступающие от населения вызовы и повысить уровень защищенности населения и территории муниципального района от чрезвычайных ситуаций, а также ряд других проблем в сфере гражданской обороны.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2. Основные цели и задачи Программы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муниципальной программы «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Безопасность жизнедеятельности в Бичурском районе на 2015-2017 годы и на период до 2024 года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являются:</w:t>
      </w:r>
    </w:p>
    <w:p w:rsidR="003C2F89" w:rsidRPr="003C2F89" w:rsidRDefault="003C2F89" w:rsidP="003C2F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правопорядка как одного из условий повышения уровня и качества жизни населения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3C2F89" w:rsidRPr="003C2F89" w:rsidRDefault="003C2F89" w:rsidP="003C2F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</w:r>
    </w:p>
    <w:p w:rsidR="003C2F89" w:rsidRPr="003C2F89" w:rsidRDefault="003C2F89" w:rsidP="003C2F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безопасности дорожного движения;</w:t>
      </w:r>
    </w:p>
    <w:p w:rsidR="003C2F89" w:rsidRPr="003C2F89" w:rsidRDefault="003C2F89" w:rsidP="003C2F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благоприятных условий проживания граждан за счет сокращения численности безнадзорных животных, предупреждение возникновения и распространения болезней, общих для человека и животных;</w:t>
      </w:r>
    </w:p>
    <w:p w:rsidR="003C2F89" w:rsidRPr="003C2F89" w:rsidRDefault="003C2F89" w:rsidP="003C2F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Для достижения поставленных целей необходимо решить следующие задачи: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профилактическую деятельность иных организаций всех форм собственности, общественных организаций и граждан;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выявление и устранение причин и условий, способствующих совершению преступлений и иных правонарушений;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улучшение материальной базы субъектов профилактики;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сокращение в Бичурском районе масштаба распространения наркомании и связанной с ней преступности;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профилактика и предупреждение опасного поведения участников дорожного движения;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обеспечение функционирования системы по отлову и содержанию безнадзорных животных в соответствии с действующим законодательством, отлов, транспортировка и содержание безнадзорных животных в соответствии с ветеринарными и санитарными нормами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</w: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Единой Российской системы чрезвычайных ситуаций</w:t>
      </w:r>
      <w:r w:rsidRPr="003C2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57"/>
        <w:jc w:val="both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Pr="003C2F89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индикаторы Программы и их значения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57"/>
        <w:jc w:val="both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3C2F89" w:rsidRPr="003C2F89" w:rsidRDefault="003C2F89" w:rsidP="003C2F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2F8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Целевой индикатор 1 – уровень преступности на 10 тысяч населения – это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конкретный обобщающий показатель общего количества учтенных преступлений, соотнесенного с численностью населения. Он представляет собой число преступлений на 10 тысяч населения и является объективным измерителем преступности, позволяющим сопоставлять ее уровни в Бичурском районе в разные годы. Индикатор рассчитывается на основе данных об общем количестве преступлений, представленных в отчете О МВД России по Бичурскому району, и статистических данных о численности населения за отчетный период.</w:t>
      </w:r>
    </w:p>
    <w:p w:rsidR="003C2F89" w:rsidRPr="003C2F89" w:rsidRDefault="003C2F89" w:rsidP="003C2F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2F8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Количество преступлений, связанных с незаконным оборотом наркотиков (целевой индикатор 2),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рассчитывается исходя из статистических данных уровня преступности в сфере незаконного оборота наркотиков на территории Бичурского района, представленных в отчете О МВД России по Бичурскому району за отчетный период.</w:t>
      </w:r>
    </w:p>
    <w:p w:rsidR="003C2F89" w:rsidRPr="003C2F89" w:rsidRDefault="003C2F89" w:rsidP="003C2F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2F8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Тяжесть последствий при дорожно-транспортных происшествиях (целевой индикатор 3) рассчитывается на основе данных, представленных в отчете О МВД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России по Бичурскому району, и выражает соотношение числа погибших к общему числу пострадавших в дорожно-транспортных происшествиях за отчетный период.</w:t>
      </w:r>
    </w:p>
    <w:p w:rsidR="003C2F89" w:rsidRPr="003C2F89" w:rsidRDefault="003C2F89" w:rsidP="003C2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Количество безнадзорных домашних животных, подлежащих отлову (целевой индикатор 4) определяется Соглашением между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Управлением ветеринарии Республики Бурятия и Муниципальным образованием «Бичурский район» о предоставлении субвенции на осуществление передаваемых органам местного самоуправления отдельных государственных полномочий по отлову и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содержанию безнадзорных домашних животных на очередной год. В Соглашении определяются размер предоставляемой субвенции на осуществление государственных полномочий по отлову и содержанию безнадзорных домашних животных Муниципальному образованию «Бичурский район», а также количество безнадзорных домашних животных, подлежащих отлову.</w:t>
      </w:r>
    </w:p>
    <w:p w:rsidR="003C2F89" w:rsidRPr="003C2F89" w:rsidRDefault="003C2F89" w:rsidP="003C2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sz w:val="26"/>
          <w:szCs w:val="26"/>
        </w:rPr>
        <w:t>Целевой индикатор 5 – к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оличество обращений граждан в ЕДДС по вопросам чрезвычайных ситуаций – отображает число поступивших обращений граждан в ЕДДС по Бичурскому району в целях вызова соответствующих служб для оказания необходимой помощи при возникновении происшествий.</w:t>
      </w:r>
    </w:p>
    <w:p w:rsidR="003C2F89" w:rsidRPr="003C2F89" w:rsidRDefault="003C2F89" w:rsidP="003C2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чрезвычайных ситуаций, пожаров, происшествий на водных объектах (целевой индикатор 6) – рассчитывается на основе отчета о деятельности Службы по гражданской обороне и чрезвычайным ситуациям МКУ Администрация МО «Бичурский район» и отображает статистику чрезвычайных ситуаций, которая используется для оценки общей обстановки на территории Бичурского района по природным и техногенным угрозам, а также выявляет тенденции ее возможного развития.</w:t>
      </w:r>
    </w:p>
    <w:p w:rsidR="003C2F89" w:rsidRPr="003C2F89" w:rsidRDefault="003C2F89" w:rsidP="003C2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C2F89" w:rsidRPr="003C2F89" w:rsidRDefault="003C2F89" w:rsidP="003C2F8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2F89" w:rsidRPr="003C2F89" w:rsidRDefault="003C2F89" w:rsidP="003C2F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2F89" w:rsidRPr="003C2F89" w:rsidRDefault="003C2F89" w:rsidP="003C2F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F89" w:rsidRPr="003C2F89" w:rsidRDefault="003C2F89" w:rsidP="003C2F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3C2F89" w:rsidRPr="003C2F89">
          <w:pgSz w:w="11905" w:h="16838"/>
          <w:pgMar w:top="284" w:right="850" w:bottom="142" w:left="1701" w:header="720" w:footer="720" w:gutter="0"/>
          <w:cols w:space="720"/>
        </w:sectPr>
      </w:pPr>
    </w:p>
    <w:tbl>
      <w:tblPr>
        <w:tblpPr w:leftFromText="181" w:rightFromText="181" w:bottomFromText="200" w:vertAnchor="page" w:tblpXSpec="center" w:tblpY="7015"/>
        <w:tblOverlap w:val="never"/>
        <w:tblW w:w="49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1"/>
        <w:gridCol w:w="1970"/>
        <w:gridCol w:w="80"/>
        <w:gridCol w:w="1106"/>
        <w:gridCol w:w="20"/>
        <w:gridCol w:w="706"/>
        <w:gridCol w:w="11"/>
        <w:gridCol w:w="688"/>
        <w:gridCol w:w="13"/>
        <w:gridCol w:w="687"/>
        <w:gridCol w:w="14"/>
        <w:gridCol w:w="683"/>
        <w:gridCol w:w="16"/>
        <w:gridCol w:w="712"/>
        <w:gridCol w:w="733"/>
        <w:gridCol w:w="733"/>
        <w:gridCol w:w="733"/>
        <w:gridCol w:w="885"/>
        <w:gridCol w:w="680"/>
      </w:tblGrid>
      <w:tr w:rsidR="003C2F89" w:rsidRPr="003C2F89" w:rsidTr="003C2F89">
        <w:trPr>
          <w:trHeight w:val="80"/>
        </w:trPr>
        <w:tc>
          <w:tcPr>
            <w:tcW w:w="500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«Безопасность жизнедеятельности в Бичурском районе на 2015-2017 года и на период до 2024 года»</w:t>
            </w:r>
          </w:p>
        </w:tc>
      </w:tr>
      <w:tr w:rsidR="003C2F89" w:rsidRPr="003C2F89" w:rsidTr="003C2F89">
        <w:trPr>
          <w:trHeight w:val="84"/>
        </w:trPr>
        <w:tc>
          <w:tcPr>
            <w:tcW w:w="17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Показатель/</w:t>
            </w:r>
          </w:p>
          <w:p w:rsidR="003C2F89" w:rsidRPr="003C2F89" w:rsidRDefault="003C2F89" w:rsidP="003C2F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индикатор </w:t>
            </w:r>
            <w:r w:rsidRPr="003C2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1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C2F89">
              <w:rPr>
                <w:rFonts w:ascii="Times New Roman" w:eastAsia="Times New Roman" w:hAnsi="Times New Roman" w:cs="Times New Roman"/>
                <w:bCs/>
              </w:rPr>
              <w:t>Ед. измерения</w:t>
            </w:r>
          </w:p>
        </w:tc>
        <w:tc>
          <w:tcPr>
            <w:tcW w:w="245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Прогнозный период (год)</w:t>
            </w:r>
          </w:p>
        </w:tc>
      </w:tr>
      <w:tr w:rsidR="003C2F89" w:rsidRPr="003C2F89" w:rsidTr="003C2F89">
        <w:trPr>
          <w:trHeight w:val="163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2F89" w:rsidRPr="003C2F89" w:rsidTr="003C2F89">
        <w:trPr>
          <w:trHeight w:val="561"/>
        </w:trPr>
        <w:tc>
          <w:tcPr>
            <w:tcW w:w="171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уровня и качества жизни населения.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безопасности дорожного движения.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проживания граждан за счет сокращения численности безнадзорных домашних животных.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  <w:r w:rsidRPr="003C2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- выявление и устранение причин и условий, способствующих совершению преступлений и иных правонарушений;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улучшение материальной базы субъектов профилактики;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сокращение в Бичурском районе масштаба распространения наркомании и связанной с ней преступности;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профилактика и предупреждение опасного поведения участников дорожного движения;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Единой Российской системы чрезвычайных ситуаций</w:t>
            </w: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Целевой индикатор 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1– уровень преступности на 10 тыс. населения 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2– количество преступлений, связанных с незаконным оборотом наркотиков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3– Тяжесть последствий при дорожно-транспортных происшествиях в расчете количество погибших на 100 пострадавших 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4– количество безнадзорных домашних животных, подлежащих отлову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Целевой индикатор 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5– к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граждан в ЕДДС по вопросам чрезвычайных ситуаций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6–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16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256,5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11,8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238,0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28,6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194,9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183,3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13,6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183,3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183,3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183,3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183,3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17,8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F89" w:rsidRPr="003C2F89" w:rsidTr="003C2F89">
        <w:trPr>
          <w:trHeight w:val="388"/>
        </w:trPr>
        <w:tc>
          <w:tcPr>
            <w:tcW w:w="5000" w:type="pct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 «Охрана общественного порядка»</w:t>
            </w:r>
          </w:p>
        </w:tc>
      </w:tr>
      <w:tr w:rsidR="003C2F89" w:rsidRPr="003C2F89" w:rsidTr="003C2F89">
        <w:trPr>
          <w:trHeight w:val="1516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уровня и качества жизни населения.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приостановления роста злоупотребления наркотическими веществами и их незаконного оборота, поэтапного сокращения 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наркомании и связанной с ней преступности.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выявление и устранение причин и условий, способствующих совершению преступлений и иных правонарушений;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улучшение материальной базы субъектов профилактики;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сокращение в Бичурском районе масштаба распространения наркомании и связанной с ней преступности;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Целевой индикатор 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– уровень преступности на 10 тыс. населения 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– количество преступлений, связанных с незаконным оборотом наркотиков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256,5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235,4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194,9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148,8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198,0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194,0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186,0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180,0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C2F89" w:rsidRPr="003C2F89" w:rsidTr="003C2F89">
        <w:trPr>
          <w:trHeight w:val="41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«Повышение уровня безопасности дорожного движения в Бичурском районе»</w:t>
            </w:r>
          </w:p>
        </w:tc>
      </w:tr>
      <w:tr w:rsidR="003C2F89" w:rsidRPr="003C2F89" w:rsidTr="003C2F89">
        <w:trPr>
          <w:trHeight w:val="112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безопасности дорожного движения.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профилактика и предупреждение опасного поведения участников дорожного движения;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– тяжесть последствий при дорожно-транспортных происшествиях в расчете количество погибших на 100 пострадавших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13,6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17,8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</w:t>
            </w:r>
          </w:p>
        </w:tc>
      </w:tr>
      <w:tr w:rsidR="003C2F89" w:rsidRPr="003C2F89" w:rsidTr="003C2F89">
        <w:trPr>
          <w:trHeight w:val="2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 «</w:t>
            </w:r>
            <w:r w:rsidRPr="003C2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Отлов, транспортировка и содержание безнадзорных домашних животных в Бичурском районе</w:t>
            </w: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2F89" w:rsidRPr="003C2F89" w:rsidTr="003C2F89">
        <w:trPr>
          <w:trHeight w:val="5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проживания граждан за счет сокращения численности безнадзорных домашних животных.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– количество безнадзорных </w:t>
            </w: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домашних животных, подлежащих отлову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C2F89" w:rsidRPr="003C2F89" w:rsidTr="003C2F89">
        <w:trPr>
          <w:trHeight w:val="16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4 «</w:t>
            </w:r>
            <w:r w:rsidRPr="003C2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Гражданская оборона, защита населения и территории Бичурского района от чрезвычайных ситуаций</w:t>
            </w:r>
            <w:r w:rsidRPr="003C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2F89" w:rsidRPr="003C2F89" w:rsidTr="003C2F89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  <w:r w:rsidRPr="003C2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Единой Российской системы чрезвычайных ситуаций</w:t>
            </w: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Целевой индикатор 5–  к</w:t>
            </w: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граждан в ЕДДС по вопросам чрезвычайных ситуаций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6–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Ресурсное обеспечение Программы за счет всех источников финансирования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1065"/>
        <w:rPr>
          <w:rFonts w:ascii="Times New Roman" w:eastAsia="Times New Roman" w:hAnsi="Times New Roman" w:cs="Arial"/>
          <w:b/>
          <w:bCs/>
          <w:sz w:val="16"/>
          <w:szCs w:val="16"/>
          <w:lang w:eastAsia="ru-RU"/>
        </w:rPr>
      </w:pPr>
    </w:p>
    <w:tbl>
      <w:tblPr>
        <w:tblW w:w="161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3258"/>
        <w:gridCol w:w="1700"/>
        <w:gridCol w:w="991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3C2F89" w:rsidRPr="003C2F89" w:rsidTr="003C2F8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Оценка расходов (тыс. руб.), год</w:t>
            </w:r>
          </w:p>
        </w:tc>
      </w:tr>
      <w:tr w:rsidR="003C2F89" w:rsidRPr="003C2F89" w:rsidTr="003C2F89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</w:tr>
      <w:tr w:rsidR="003C2F89" w:rsidRPr="003C2F89" w:rsidTr="003C2F89">
        <w:trPr>
          <w:trHeight w:val="42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«Безопасность жизнедеятельности в Бичурском районе на 2015-2017 годы и на период до 2024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768,85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1093,725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6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555,125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«Охрана общественного 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768,85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1093,725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555,125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«Повышение безопасности дорожного движения в Бичурском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 xml:space="preserve">«Отлов, транспортировка и содержание </w:t>
            </w:r>
            <w:r w:rsidRPr="003C2F89">
              <w:rPr>
                <w:rFonts w:ascii="Times New Roman" w:eastAsia="Times New Roman" w:hAnsi="Times New Roman" w:cs="Times New Roman"/>
              </w:rPr>
              <w:t>безнадзорных домашних животных в Бичурском районе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«Гражданская оборона и защита населения и территории Бичурского района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3C2F89" w:rsidRPr="003C2F89">
          <w:pgSz w:w="16838" w:h="11905" w:orient="landscape"/>
          <w:pgMar w:top="567" w:right="567" w:bottom="0" w:left="425" w:header="720" w:footer="720" w:gutter="0"/>
          <w:cols w:space="720"/>
        </w:sectPr>
      </w:pPr>
    </w:p>
    <w:p w:rsidR="003C2F89" w:rsidRPr="003C2F89" w:rsidRDefault="003C2F89" w:rsidP="003C2F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>Описание мер правового регулирования Программы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60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468"/>
      <w:bookmarkEnd w:id="0"/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 документы МО «Бичурский район»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tbl>
      <w:tblPr>
        <w:tblW w:w="10140" w:type="dxa"/>
        <w:jc w:val="center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4"/>
        <w:gridCol w:w="2827"/>
        <w:gridCol w:w="1880"/>
        <w:gridCol w:w="2693"/>
        <w:gridCol w:w="2126"/>
      </w:tblGrid>
      <w:tr w:rsidR="003C2F89" w:rsidRPr="003C2F89" w:rsidTr="003C2F89">
        <w:trPr>
          <w:trHeight w:val="60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правового акта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положения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принятия</w:t>
            </w:r>
          </w:p>
        </w:tc>
      </w:tr>
      <w:tr w:rsidR="003C2F89" w:rsidRPr="003C2F89" w:rsidTr="003C2F89">
        <w:trPr>
          <w:trHeight w:val="60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 МКУ Администрация 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МО «Бичурский район» «Об утверждении муниципальной программы «Безопасность жизнедеятельности в Бичурском районе на 2015-2017 годы и на период до 2024 года»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на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очередной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Сектора выездного контроля МКУ Администрация МО «Бичурский район»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bookmarkStart w:id="1" w:name="Par638"/>
      <w:bookmarkEnd w:id="1"/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6. Срок реализации Программы</w:t>
      </w:r>
      <w:bookmarkStart w:id="2" w:name="Par652"/>
      <w:bookmarkEnd w:id="2"/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Реализация муниципальной программы «Безопасность жизнедеятельности в Бичурском районе на 2015-2017 годы и на период до 2024 года» предусмотрена на период 2015-2024 годы.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7. Перечень подпрограмм и основных мероприятий Программы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4114"/>
        <w:gridCol w:w="8"/>
        <w:gridCol w:w="1836"/>
        <w:gridCol w:w="8"/>
        <w:gridCol w:w="3822"/>
      </w:tblGrid>
      <w:tr w:rsidR="003C2F89" w:rsidRPr="003C2F89" w:rsidTr="003C2F89">
        <w:trPr>
          <w:trHeight w:val="68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3C2F89" w:rsidRPr="003C2F89" w:rsidTr="003C2F89">
        <w:trPr>
          <w:trHeight w:val="370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6"/>
                <w:szCs w:val="26"/>
              </w:rPr>
              <w:t>Подпрограмма 1. «Охрана общественного порядка</w:t>
            </w: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C2F89" w:rsidRPr="003C2F89" w:rsidTr="003C2F89">
        <w:trPr>
          <w:trHeight w:val="4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профилактики преступлений и иных правонарушений в общественных местах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общего числа совершаемых преступлений</w:t>
            </w:r>
          </w:p>
        </w:tc>
      </w:tr>
      <w:tr w:rsidR="003C2F89" w:rsidRPr="003C2F89" w:rsidTr="003C2F89">
        <w:trPr>
          <w:trHeight w:val="7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количества преступлений, связанных с незаконным оборотом наркотиков</w:t>
            </w:r>
          </w:p>
        </w:tc>
      </w:tr>
      <w:tr w:rsidR="003C2F89" w:rsidRPr="003C2F89" w:rsidTr="003C2F89">
        <w:trPr>
          <w:trHeight w:val="4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правовое воспитание населения,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профилактика совершения преступлений и административных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правонарушений</w:t>
            </w:r>
          </w:p>
        </w:tc>
      </w:tr>
      <w:tr w:rsidR="003C2F89" w:rsidRPr="003C2F89" w:rsidTr="003C2F89">
        <w:trPr>
          <w:trHeight w:val="7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Подпрограмма 2. «Повышение безопасности дорожного движения в Бичурском районе»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дорожно-транспортных происшествий и тяжести их последствий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воспитание культуры поведения на дороге, формирование устойчивых навыков безопасного поведения на улице и дороге</w:t>
            </w:r>
          </w:p>
        </w:tc>
      </w:tr>
      <w:tr w:rsidR="003C2F89" w:rsidRPr="003C2F89" w:rsidTr="003C2F89">
        <w:trPr>
          <w:trHeight w:val="7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Подпрограмма 3. «Отлов, транспортировка и содержание безнадзорных домашних животных»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безнадзорных домашних животных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сокращение численности безнадзорных домашних животных</w:t>
            </w:r>
          </w:p>
        </w:tc>
      </w:tr>
      <w:tr w:rsidR="003C2F89" w:rsidRPr="003C2F89" w:rsidTr="003C2F89">
        <w:trPr>
          <w:trHeight w:val="7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Подпрограмма 4. «Гражданская оборона и защита населения и территории Бичурского района от чрезвычайных ситуаций»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системы антикризисного управления на муниципальном уровне путем дооснащения Единых дежурно-диспетчерских служб (далее - ЕДДС) и приведение их в соответствие с действующими требованиями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информирование и координация всех звеньев управления государственной системы предупреждения и ликвидации чрезвычайных ситуаций, создание эффективной системы взаимодействия привлекаемых сил и средств постоянной готовности, слаженности их действий, уровня их информированности о сложившейся обстановке;</w:t>
            </w:r>
          </w:p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защищенности населения и снижение людских потерь в чрезвычайных ситуациях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Оснащение мест проживания одиноких граждан, малоимущих многодетных семей с одним родителем автономными дымовыми пожарными извещателями; приобретение пожарно-спасательных комплексов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 и конкурсов различного уровня, включая приобретение баннеров и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других расходных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задач в области гражданской обороны,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формирование у населения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сознательного отношения к вопросам личной и общественной безопасности, практических навыков и умений поведения в случаях возникновения чрезвычайных ситуаций</w:t>
            </w:r>
          </w:p>
        </w:tc>
      </w:tr>
      <w:tr w:rsidR="003C2F89" w:rsidRPr="003C2F89" w:rsidTr="003C2F8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Формирование запасов, предназначенных для первоочередного жизнеобеспечения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первоочередное жизнеобеспечение населения, пострадавшего при чрезвычайных ситуациях природного и техногенного характера, оснащение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чрезвычайных ситуаций природного и техногенного характера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8. Оценка эффективности Программы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r:id="rId6" w:anchor="Par3201" w:tooltip="Ссылка на текущий документ" w:history="1">
        <w:r w:rsidRPr="003C2F89">
          <w:rPr>
            <w:rFonts w:ascii="Times New Roman" w:eastAsia="Times New Roman" w:hAnsi="Times New Roman" w:cs="Arial"/>
            <w:sz w:val="26"/>
            <w:szCs w:val="26"/>
            <w:u w:val="single"/>
            <w:lang w:eastAsia="ru-RU"/>
          </w:rPr>
          <w:t xml:space="preserve">таблице </w:t>
        </w:r>
      </w:hyperlink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3, исходя из соответствия фактических значений показателей (индикаторов) с их целевыми значениями.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7902"/>
      </w:tblGrid>
      <w:tr w:rsidR="003C2F89" w:rsidRPr="003C2F89" w:rsidTr="003C2F89">
        <w:trPr>
          <w:trHeight w:val="201"/>
        </w:trPr>
        <w:tc>
          <w:tcPr>
            <w:tcW w:w="959" w:type="dxa"/>
            <w:vMerge w:val="restart"/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Ei =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Тfi</w:t>
            </w:r>
          </w:p>
        </w:tc>
        <w:tc>
          <w:tcPr>
            <w:tcW w:w="7902" w:type="dxa"/>
            <w:vMerge w:val="restart"/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x 100%, где:</w:t>
            </w:r>
          </w:p>
        </w:tc>
      </w:tr>
      <w:tr w:rsidR="003C2F89" w:rsidRPr="003C2F89" w:rsidTr="003C2F89">
        <w:trPr>
          <w:trHeight w:val="175"/>
        </w:trPr>
        <w:tc>
          <w:tcPr>
            <w:tcW w:w="0" w:type="auto"/>
            <w:vMerge/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TNi</w:t>
            </w:r>
          </w:p>
        </w:tc>
        <w:tc>
          <w:tcPr>
            <w:tcW w:w="0" w:type="auto"/>
            <w:vMerge/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Tfi - фактический показатель (индикатор), отражающий реализацию i-й цели муниципальной программы;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Оценка эффективности реализации муниципальной программы определяется по формуле:</w:t>
      </w: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985"/>
        <w:gridCol w:w="3578"/>
        <w:gridCol w:w="3191"/>
      </w:tblGrid>
      <w:tr w:rsidR="003C2F89" w:rsidRPr="003C2F89" w:rsidTr="003C2F89">
        <w:trPr>
          <w:trHeight w:val="413"/>
        </w:trPr>
        <w:tc>
          <w:tcPr>
            <w:tcW w:w="817" w:type="dxa"/>
            <w:vMerge w:val="restart"/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nSUM Ei (i=1)</w:t>
            </w:r>
          </w:p>
        </w:tc>
        <w:tc>
          <w:tcPr>
            <w:tcW w:w="3578" w:type="dxa"/>
            <w:vMerge w:val="restart"/>
            <w:vAlign w:val="center"/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3C2F89" w:rsidRPr="003C2F89" w:rsidTr="003C2F8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E - эффективность реализации муниципальной программы (коэффициентов);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n - количество показателей (индикаторов) муниципальной программы.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достижении значения </w:t>
      </w:r>
      <w:r w:rsidRPr="003C2F89">
        <w:rPr>
          <w:rFonts w:ascii="Times New Roman" w:eastAsia="Times New Roman" w:hAnsi="Times New Roman" w:cs="Arial"/>
          <w:sz w:val="26"/>
          <w:szCs w:val="26"/>
          <w:lang w:val="en-US" w:eastAsia="ru-RU"/>
        </w:rPr>
        <w:t>i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-го целевого индикатора ниже 100%, имеющего положительную качественную характеристику выполнения индикатора, коэффициент эффективности реализации муниципальной программы (Е</w:t>
      </w:r>
      <w:r w:rsidRPr="003C2F89">
        <w:rPr>
          <w:rFonts w:ascii="Times New Roman" w:eastAsia="Times New Roman" w:hAnsi="Times New Roman" w:cs="Arial"/>
          <w:sz w:val="26"/>
          <w:szCs w:val="26"/>
          <w:lang w:val="en-US" w:eastAsia="ru-RU"/>
        </w:rPr>
        <w:t>i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) рассчитывается как разница между базовым процентом (100) и полученным значением, увеличенным на стопроцентное исполнение (100).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достижении значения </w:t>
      </w:r>
      <w:r w:rsidRPr="003C2F89">
        <w:rPr>
          <w:rFonts w:ascii="Times New Roman" w:eastAsia="Times New Roman" w:hAnsi="Times New Roman" w:cs="Arial"/>
          <w:sz w:val="26"/>
          <w:szCs w:val="26"/>
          <w:lang w:val="en-US" w:eastAsia="ru-RU"/>
        </w:rPr>
        <w:t>i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-го целевого индикатора выше 100%, имеющего отрицательную качественную характеристику выполнения индикатора, коэффициент эффективности реализации муниципальной программы (Е</w:t>
      </w:r>
      <w:r w:rsidRPr="003C2F89">
        <w:rPr>
          <w:rFonts w:ascii="Times New Roman" w:eastAsia="Times New Roman" w:hAnsi="Times New Roman" w:cs="Arial"/>
          <w:sz w:val="26"/>
          <w:szCs w:val="26"/>
          <w:lang w:val="en-US" w:eastAsia="ru-RU"/>
        </w:rPr>
        <w:t>i</w:t>
      </w: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) рассчитывается, как разница между базовым процентом (100) и полученным приростом базового значения.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Качественная оценка эффективности реализации муниципальной программы: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4"/>
        <w:gridCol w:w="1846"/>
        <w:gridCol w:w="3700"/>
      </w:tblGrid>
      <w:tr w:rsidR="003C2F89" w:rsidRPr="003C2F89" w:rsidTr="003C2F89">
        <w:trPr>
          <w:trHeight w:val="400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Значение показателя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Качественная оценка муниципальной программы</w:t>
            </w:r>
          </w:p>
        </w:tc>
      </w:tr>
      <w:tr w:rsidR="003C2F89" w:rsidRPr="003C2F89" w:rsidTr="003C2F89">
        <w:trPr>
          <w:trHeight w:val="400"/>
        </w:trPr>
        <w:tc>
          <w:tcPr>
            <w:tcW w:w="3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Эффективность реализации муниципальной программы (Е)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Е &gt; 1,0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Высокоэффективный</w:t>
            </w:r>
          </w:p>
        </w:tc>
      </w:tr>
      <w:tr w:rsidR="003C2F89" w:rsidRPr="003C2F89" w:rsidTr="003C2F89">
        <w:trPr>
          <w:trHeight w:val="400"/>
        </w:trPr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0,7 &lt; Е &lt; 1,0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Уровень эффективности средний</w:t>
            </w:r>
          </w:p>
        </w:tc>
      </w:tr>
      <w:tr w:rsidR="003C2F89" w:rsidRPr="003C2F89" w:rsidTr="003C2F89">
        <w:trPr>
          <w:trHeight w:val="400"/>
        </w:trPr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0,5 &lt; Е &lt; 0,7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Уровень эффективности низкий</w:t>
            </w:r>
          </w:p>
        </w:tc>
      </w:tr>
      <w:tr w:rsidR="003C2F89" w:rsidRPr="003C2F89" w:rsidTr="003C2F89"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Е &lt; 0,5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Неэффективный</w:t>
            </w:r>
          </w:p>
        </w:tc>
      </w:tr>
    </w:tbl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Подпрограмма № 1 «Охрана общественного порядка»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Паспорт Подпрограммы № 1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tbl>
      <w:tblPr>
        <w:tblW w:w="10380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2"/>
        <w:gridCol w:w="1588"/>
        <w:gridCol w:w="1416"/>
        <w:gridCol w:w="1275"/>
        <w:gridCol w:w="1416"/>
        <w:gridCol w:w="1363"/>
      </w:tblGrid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«Охрана общественного порядка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Сектор выездного контроля МКУ Администрация МО «Бичурский район»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МКУ Администрация МО «Бичурский район»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образования Администрации МО «Бичурский район» (далее – РУО);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культуры Администрации МО «Бичурский район» (далее – УК);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МБУ ХТО МО «Бичурский район» (далее – МБУ ХТО);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ind w:left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 согласованию: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ГБУЗ «Бичурская ЦРБ» (далее – ЦРБ);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РГУ «Центр социальной поддержки населения» (далее – ЦСПН);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ГКУ Центр занятости населения по Бичурскому району (далее – ЦЗН);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Министерства внутренних дел по Бичурскому району (далее – О МВД);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ГИБДД О МВД по Бичурскому району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Ф</w:t>
            </w: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илиал по Бичурскому району 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федерального казённого учреждения уголовно-исполнительная инспекция Управления федеральной службы исполнения наказания</w:t>
            </w: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России по Республике Бурятия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(далее – </w:t>
            </w:r>
            <w:r w:rsidRPr="003C2F89">
              <w:rPr>
                <w:rFonts w:ascii="Times New Roman" w:eastAsia="Calibri" w:hAnsi="Times New Roman" w:cs="Times New Roman"/>
                <w:sz w:val="26"/>
                <w:szCs w:val="26"/>
              </w:rPr>
              <w:t>ФКУ УИИ УФСИН</w:t>
            </w: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государственного пожарного надзора Бичурского района (далее – ГГПН);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Бичурский районный отдел судебных приставов (далее – РОСП);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Республике Бурятия в Бичурском районе (далее – ТО Роспотребнадзора);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Общественные организации;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Средства массовой информации (далее – СМИ);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Муниципальные образования сельские поселения (далее – администрации поселений).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и задачи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Цели: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укрепление правопорядка как одного из условий повышения уровня и качества жизни населения;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улучшение материальной базы субъектов профилактики;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сокращение в Бичурском районе масштаба распространения наркомании и связанной с ней преступности;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преступности на 10 тыс. населения,%.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преступлений, связанных с незаконным оборотом наркотиков, ед.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2015-2024 годы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210,8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768,85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413,0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355,85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408,0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1093,725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538,6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555,125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444,9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550,0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уменьшение общего числа совершаемых преступлений;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уменьшение количества преступлений, связанных с незаконным оборотом наркотиков.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2F89">
        <w:rPr>
          <w:rFonts w:ascii="Times New Roman" w:eastAsia="Times New Roman" w:hAnsi="Times New Roman" w:cs="Arial"/>
          <w:sz w:val="24"/>
          <w:szCs w:val="24"/>
          <w:lang w:eastAsia="ru-RU"/>
        </w:rPr>
        <w:t>*справочно, подлежит корректировке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numPr>
          <w:ilvl w:val="0"/>
          <w:numId w:val="14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Характеристика текущего состояния, основные проблемы, анализ основных показателей Подпрограммы № 1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12 месяцев 2018 года оперативная обстановка на территории Бичурского района характеризуется снижением общего количества зарегистрированных преступлений на 8,5% (с 458 до 419).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Зарегистрировано 214 (224, -4,5%) преступлений, предварительное следствие по которым обязательно, что составляет 51,07% от всех зарегистрированных преступлений, и 205 (324, -12%) преступлений предварительное следствие по которым не обязательно.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общий массив зарегистрированных тяжких и особо тяжких преступлений увеличился на 8,1% (со 107 до 99).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зарегистрированных преступлений наибольшую долю составили преступления, связанные с кражами чужого имущества – 26% (109 против 126, -13,5%), далее преступления, квалифицируемые по ст. 112,115,116,117,119 и ч. 1 ст. 213 УК РФ – 19% (80 против 87, -8%), преступления, связанные с незаконным оборотом леса и лесопродуктов – 14,3% (60 против 54, +11,1%), преступления, связанные с незаконным оборотом наркотических средств – 8,8% (37 против 40, -7,5%), преступления, связанные с незаконным оборотом оружия и боеприпасов – 3,1% (13 против 23, -43,5%), преступления экономической направленности – 1,2% (5 против 10, -50%). Доля тяжких и особо тяжких преступлений в общем массиве зарегистрированных преступлений составила 25,5%, что на 3,9% выше аналогичного показателя 2017 года.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Преступления, квалифицируемые как убийство и покушения на убийство, изнасилование, а также умышленное причинение тяжкого вреда здоровью, составляют совокупную долю от общего числа зарегистрированных преступлений – 5,0% (или 11,7 и 3 преступлений соответственно), и 19,6% от общего массива зарегистрированных тяжких и особо тяжких преступлений.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положительный момент необходимо отметить, что за 12 месяцев 2018 года преступлений террористического характера и экстремисткой направленности не зарегистрировано.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В сфере противодействия незаконному обороту наркотических средств на территории Бичурского района в отчетном периоде 2018 года выявлено 37 преступлений (АППГ - 40, -7,5%), в том числе по фактам сбыта наркотических средств – 3 (4, -25,0%).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Наряду с общим сокращением наркопреступлений, улучшены результаты по выявлению преступлений указанной категории непосредственно сотрудниками ОМВД, рост составил 2,8% (с 36 до 37), в том числе по фактам сбыта наркотических средств – на 200,0% (с 1 до 3).</w:t>
      </w:r>
    </w:p>
    <w:p w:rsidR="003C2F89" w:rsidRPr="003C2F89" w:rsidRDefault="003C2F89" w:rsidP="003C2F8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00B050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административного законодательства в сфере противодействия незаконному обороту наркотических средств выявлено 72 правонарушения (97, -25,8%), в том числе: по ст. 6.8 КоАП РФ – 5 (0, +100,0%); по ст. 6.9 КоАП РФ – 42 (53, -20,7%); по ст. 6.9.1 КоАП РФ – 23 (43, -46,5%); по ч. 2 ст. 20.20 КоАП РФ – 1 (0, +100%) . На уровне прошлого года осталось выявление нарушений, предусмотренных ст. 10.5 КоАП РФ, и составило 1 правонарушение. 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Распространенными видами наркотиков на территории района являются: гашиш, марихуана, гашишное масло.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Всего из незаконного оборота изъято наркотических средств (на момент окончания уголовных дел) - 59651,0 гр. (106649,0 гр., -44,2%).</w:t>
      </w:r>
    </w:p>
    <w:p w:rsidR="003C2F89" w:rsidRPr="003C2F89" w:rsidRDefault="003C2F89" w:rsidP="003C2F89">
      <w:pPr>
        <w:tabs>
          <w:tab w:val="left" w:pos="7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укрепления правопорядка на улицах, в парках, скверах, а также в иных общественных местах в течение 2018 года проводились мероприятия, направленные на профилактику уличной преступности путем прикрытия мест концентрации лиц, склонных к совершению преступлений, а также своевременного выявления и документирования административных правонарушений в области охраны общественного порядка, предусмотренных ст. 20.1, 20.20-20.22 КоАП РФ. Вместе с тем, по итогам 12 месяцев текущего года показатель выявляемости административных правонарушений указанной категории увеличен на 25,3% (с 647 до 811), в том числе по ст. 20.20 КРФ о АП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69,7% (с 33 до 56), по ст. 20.21 КоАП РФ – на 31,9% (с 514 до 678). Показатель выявляемости правонарушений по ст. 20.1 КоАП РФ снижен на 23 % (со 100 до 77).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>В отчетном периоде 2018 года продолжена практика привлечения к охране общественного порядка членов добровольных народных дружин (ДНД). По состоянию на 01.01.2019 года на территории Бичурского района функционирует 15 ДНД, в которых состоит 69 членов. Выход совместных патрулей на охрану общественного порядка осуществлялся на регулярной основе в соответствии с утверждаемыми графиками.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>Так, за 12 месяцев 2018 года выход членов ДНД на охрану общественного порядка осуществлялся 558 раз, в этих целях создавалось 505 совместных патруля, в том числе с сотрудниками подразделений УУП осуществлено 340 дежурств, с патрулями ГИБДД – 153. С участием членов ДНД выявлено 215 административных правонарушения, в том числе 142 в сфере обеспечения безопасности дорожного движения.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12 месяцев </w:t>
      </w:r>
      <w:r w:rsidRPr="003C2F89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2018 года в результате проводимых отработок мест особого внимания в ОМВД доставлено (с учетом фактов повторного доставления) 1078 правонарушителей и иных лиц, представляющих оперативный интерес, в том числе: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- за совершение административных правонарушений – 1030;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Cs/>
          <w:spacing w:val="4"/>
          <w:sz w:val="26"/>
          <w:szCs w:val="26"/>
        </w:rPr>
        <w:t xml:space="preserve">- </w:t>
      </w:r>
      <w:r w:rsidRPr="003C2F89">
        <w:rPr>
          <w:rFonts w:ascii="Times New Roman" w:eastAsia="Times New Roman" w:hAnsi="Times New Roman" w:cs="Times New Roman"/>
          <w:spacing w:val="-4"/>
          <w:sz w:val="26"/>
          <w:szCs w:val="26"/>
        </w:rPr>
        <w:t>по ориентировкам – 48;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</w:t>
      </w:r>
      <w:r w:rsidRPr="003C2F89">
        <w:rPr>
          <w:rFonts w:ascii="Times New Roman" w:eastAsia="Times New Roman" w:hAnsi="Times New Roman" w:cs="Times New Roman"/>
          <w:spacing w:val="-6"/>
          <w:sz w:val="26"/>
          <w:szCs w:val="26"/>
        </w:rPr>
        <w:t>состоящих на административном надзоре – 87;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pacing w:val="-6"/>
          <w:sz w:val="26"/>
          <w:szCs w:val="26"/>
        </w:rPr>
        <w:t>- формально подпадающих под административный надзор – 27;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</w:t>
      </w:r>
      <w:r w:rsidRPr="003C2F8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условно-осужденных лиц – 59;</w:t>
      </w:r>
    </w:p>
    <w:p w:rsidR="003C2F89" w:rsidRPr="003C2F89" w:rsidRDefault="003C2F89" w:rsidP="003C2F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lastRenderedPageBreak/>
        <w:t xml:space="preserve">- </w:t>
      </w:r>
      <w:r w:rsidRPr="003C2F8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иностранцев – 2.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 рамках разбирательства с доставленными оформлено 1028 административных протокола, поставлено лиц: на фотовидеоучет – 1071, на дактоучет – 163.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3C2F8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перативно-значимая информация получена в 118 случаях, в том </w:t>
      </w:r>
      <w:r w:rsidRPr="003C2F8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числе сотрудниками УУП – 57, сотрудниками ОУР – 61. По полученной информации раскрыто 18 преступлений и задержано 8 лиц, находящихся в розыске. 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п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о итогам отчетного периода текущего года удалось снизить количество преступлений, совершенных в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общественных местах – на 3,5%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(с 57 до 55), удельный вес преступлений указанной категории (от общего числа зарегистрированных) составил 16,2% (16,8%, -0,6%).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преступлений совершенных непосредственно на улицах, площадях, парках и скверах снизилось - на 3,2% (с 62 до 60), удельный вес уличных преступлений составил 12,4% (15,4%, -3,%).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Принимаемые меры, направленные на профилактику преступлений, повлияли на изменение ситуации в положительную сторону.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за 12 месяцев 2018 удалось стабилизировать ситуацию, связанную с ежемесячным приростом преступлений, совершенных лицами, ранее совершавшими преступления, а также совершенных лицами в состоянии алкогольного опьянения. Учитывая принимаемые меры, динамика сокращения преступлений, совершенных лицами, ранее совершавшими преступления, составила 16,4% (с 220 до 184), количество преступлений, совершенных лицами в состоянии алкогольного опьянения, снизилось на 20,0 % (со 175 до 140), совершенных группой - на 75,0 % и составило 2 преступления (АППГ - 8).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исполнения мероприятий, направленных на профилактику рецидивной преступности продолжена реализация Федерального Закона РФ от 06.04.2011 г. №64-ФЗ «Об административном надзоре за лицами, освобожденными из мест лишения свободы».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По состоянию на 01.01.2019 года под административным надзором (с учетом взятых под надзор в прошлых периодах) состоит 43 поднадзорных лица, или 58,1% от числа всех лиц, подпадающих под административный надзор.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повторных преступлений со стороны под учётных лиц в течение 2018 года сотрудниками полиции проводились соответствующие проверки по их месту жительства, в том числе в ночное время. В рамках осуществляемого контроля в действиях 47 лиц выявлено 197 административных правонарушений, предусмотренных ст.19.24 КоАП РФ. В отношении 4 лиц возбуждены уголовные дела по ст. 314 ч. 1 УК РФ, в том числе 1 уголовное дело по ч. 2 указанной статьи. 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 суд направлено 14 материалов на установление административного надзора и 29 материалов – на продление срока административного надзора и установление дополнительных ограничений.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В целях противодействия незаконному обороту суррогатной алкогольной продукции на постоянной основе проводились рейдовые профилактические мероприятия, результатами которых стали 18 (65, -72,3%) выявленных административных правонарушений за незаконную реализацию алкогольной продукции, в том числе: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lastRenderedPageBreak/>
        <w:t>- по ст. 14.2 КоАП РФ – 0 (51, -100,0%);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- по ст. 14.16 КоАП РФ – 8 (8);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- по ст. 14.17 КоАП РФ – 10 (6, +66,7 %).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Из незаконного оборота изъято 9,7 литра</w:t>
      </w:r>
      <w:r w:rsidRPr="003C2F8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спиртосодержащей жидкости и алкогольной продукции.</w:t>
      </w:r>
    </w:p>
    <w:p w:rsidR="003C2F89" w:rsidRPr="003C2F89" w:rsidRDefault="003C2F89" w:rsidP="003C2F89">
      <w:pPr>
        <w:tabs>
          <w:tab w:val="left" w:pos="720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Выявлено 3 (4, -25,0%) преступления, квалифицируемых как производство, хранение, перевозка либо сбыт товаров и продукции, не отвечающей требованиям безопасности. </w:t>
      </w:r>
    </w:p>
    <w:p w:rsidR="003C2F89" w:rsidRPr="003C2F89" w:rsidRDefault="003C2F89" w:rsidP="003C2F89">
      <w:pPr>
        <w:tabs>
          <w:tab w:val="left" w:pos="709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Анализируя эффективность профилактической работы необходимо констатировать наличие необходимости принятия дополнительных организационно-практических мер, направленных на устранение недостатков по данному направлению деятельности.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2. Основные цели и задачи Подпрограммы № 1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К основным целям Подпрограммы «Охрана общественного порядка» относятся:</w:t>
      </w:r>
    </w:p>
    <w:p w:rsidR="003C2F89" w:rsidRPr="003C2F89" w:rsidRDefault="003C2F89" w:rsidP="003C2F8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крепление правопорядка как одного из условий повышения уровня и качества жизни населения;</w:t>
      </w:r>
    </w:p>
    <w:p w:rsidR="003C2F89" w:rsidRPr="003C2F89" w:rsidRDefault="003C2F89" w:rsidP="003C2F8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достижения поставленных целей необходимо решить ряд задач:</w:t>
      </w:r>
    </w:p>
    <w:p w:rsidR="003C2F89" w:rsidRPr="003C2F89" w:rsidRDefault="003C2F89" w:rsidP="003C2F8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3C2F89" w:rsidRPr="003C2F89" w:rsidRDefault="003C2F89" w:rsidP="003C2F8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выявление и устранение причин и условий, способствующих совершению преступлений и иных правонарушений;</w:t>
      </w:r>
    </w:p>
    <w:p w:rsidR="003C2F89" w:rsidRPr="003C2F89" w:rsidRDefault="003C2F89" w:rsidP="003C2F8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улучшение материальной базы субъектов профилактики;</w:t>
      </w:r>
    </w:p>
    <w:p w:rsidR="003C2F89" w:rsidRPr="003C2F89" w:rsidRDefault="003C2F89" w:rsidP="003C2F8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сокращение в Бичурском районе масштаба распространения наркомании и связанной с ней преступности.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sectPr w:rsidR="003C2F89" w:rsidRPr="003C2F89">
          <w:pgSz w:w="11905" w:h="16838"/>
          <w:pgMar w:top="709" w:right="850" w:bottom="568" w:left="1701" w:header="709" w:footer="709" w:gutter="0"/>
          <w:cols w:space="720"/>
        </w:sectPr>
      </w:pPr>
    </w:p>
    <w:p w:rsidR="003C2F89" w:rsidRPr="003C2F89" w:rsidRDefault="003C2F89" w:rsidP="003C2F89">
      <w:pPr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lastRenderedPageBreak/>
        <w:t>Целевые индикаторы Подпрограммы № 1 и их значения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560"/>
        <w:gridCol w:w="567"/>
        <w:gridCol w:w="992"/>
        <w:gridCol w:w="850"/>
        <w:gridCol w:w="993"/>
        <w:gridCol w:w="992"/>
        <w:gridCol w:w="992"/>
        <w:gridCol w:w="992"/>
        <w:gridCol w:w="993"/>
        <w:gridCol w:w="992"/>
        <w:gridCol w:w="992"/>
        <w:gridCol w:w="928"/>
      </w:tblGrid>
      <w:tr w:rsidR="003C2F89" w:rsidRPr="003C2F89" w:rsidTr="003C2F89">
        <w:tc>
          <w:tcPr>
            <w:tcW w:w="1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Подпрограмма № 1 «Охрана общественного порядка»</w:t>
            </w:r>
          </w:p>
        </w:tc>
      </w:tr>
      <w:tr w:rsidR="003C2F89" w:rsidRPr="003C2F89" w:rsidTr="003C2F89">
        <w:trPr>
          <w:trHeight w:val="43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Показатель/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индикатор </w:t>
            </w:r>
            <w:r w:rsidRPr="003C2F89">
              <w:rPr>
                <w:rFonts w:ascii="Times New Roman" w:eastAsia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Ед. измерения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Прогнозный период</w:t>
            </w:r>
          </w:p>
        </w:tc>
      </w:tr>
      <w:tr w:rsidR="003C2F89" w:rsidRPr="003C2F89" w:rsidTr="003C2F89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2024</w:t>
            </w:r>
          </w:p>
        </w:tc>
      </w:tr>
      <w:tr w:rsidR="003C2F89" w:rsidRPr="003C2F89" w:rsidTr="003C2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 У</w:t>
            </w:r>
            <w:r w:rsidRPr="003C2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уровня и качества жизни населения.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- выявление и устранение причин и условий, 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способствующих совершению преступлений и иных правонарушений;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улучшение материальной базы субъектов профилактики;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сокращение в Бичурском районе масштаба распространения наркомании и связанной с ней преступности;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Целевой индикатор 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 – уровень преступности на 10 тыс. населения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2 – количество преступлений, связанных с незаконным оборотом наркотиков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256,0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69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238,0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197,1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183,3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183,0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183,0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183,0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183,0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180,0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180,0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3C2F89" w:rsidRPr="003C2F89" w:rsidRDefault="003C2F89" w:rsidP="003C2F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>Ресурсное обеспечение Подпрограммы № 1 за счет всех источников финансирования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61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3258"/>
        <w:gridCol w:w="1700"/>
        <w:gridCol w:w="991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3C2F89" w:rsidRPr="003C2F89" w:rsidTr="003C2F8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Оценка расходов (тыс. руб.), год</w:t>
            </w:r>
          </w:p>
        </w:tc>
      </w:tr>
      <w:tr w:rsidR="003C2F89" w:rsidRPr="003C2F89" w:rsidTr="003C2F89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</w:tr>
      <w:tr w:rsidR="003C2F89" w:rsidRPr="003C2F89" w:rsidTr="003C2F89">
        <w:trPr>
          <w:trHeight w:val="4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«Охрана общественного 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768,85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1093,725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555,125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2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Мероприятие  1.1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Организация профилактики преступлений и иных правонарушений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368,85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693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94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4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355,125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50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Мероприятие 1.2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1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F89">
        <w:rPr>
          <w:rFonts w:ascii="Times New Roman" w:eastAsia="Times New Roman" w:hAnsi="Times New Roman" w:cs="Times New Roman"/>
        </w:rPr>
        <w:t>*справочно, подлежит корректировке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/>
          <w:sz w:val="16"/>
          <w:szCs w:val="16"/>
          <w:lang w:eastAsia="ru-RU"/>
        </w:rPr>
        <w:sectPr w:rsidR="003C2F89" w:rsidRPr="003C2F89">
          <w:type w:val="continuous"/>
          <w:pgSz w:w="16838" w:h="11905" w:orient="landscape"/>
          <w:pgMar w:top="709" w:right="567" w:bottom="568" w:left="567" w:header="709" w:footer="709" w:gutter="0"/>
          <w:cols w:space="720"/>
        </w:sect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>5. Перечень основных мероприятий Подпрограммы № 1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tbl>
      <w:tblPr>
        <w:tblW w:w="9660" w:type="dxa"/>
        <w:jc w:val="center"/>
        <w:tblInd w:w="-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3972"/>
        <w:gridCol w:w="1567"/>
        <w:gridCol w:w="3537"/>
      </w:tblGrid>
      <w:tr w:rsidR="003C2F89" w:rsidRPr="003C2F89" w:rsidTr="003C2F89">
        <w:trPr>
          <w:trHeight w:val="68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3C2F89" w:rsidRPr="003C2F89" w:rsidTr="003C2F89">
        <w:trPr>
          <w:trHeight w:val="483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2F89" w:rsidRPr="003C2F89" w:rsidTr="003C2F89">
        <w:trPr>
          <w:trHeight w:val="43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6"/>
                <w:szCs w:val="26"/>
              </w:rPr>
              <w:t>Подпрограмма № 1 «Охрана общественного порядка</w:t>
            </w: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C2F89" w:rsidRPr="003C2F89" w:rsidTr="003C2F89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Организация профилактики преступлений и иных правонарушений в общественных местах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уменьшение общего числа совершаемых преступлений</w:t>
            </w:r>
          </w:p>
        </w:tc>
      </w:tr>
      <w:tr w:rsidR="003C2F89" w:rsidRPr="003C2F89" w:rsidTr="003C2F89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количества преступлений, связанных с незаконным оборотом наркотиков</w:t>
            </w:r>
          </w:p>
        </w:tc>
      </w:tr>
      <w:tr w:rsidR="003C2F89" w:rsidRPr="003C2F89" w:rsidTr="003C2F89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правовое воспитание населения, </w:t>
            </w: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профилактика совершения преступлений и административных правонарушений</w:t>
            </w:r>
          </w:p>
        </w:tc>
      </w:tr>
    </w:tbl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/>
          <w:sz w:val="28"/>
          <w:szCs w:val="28"/>
          <w:lang w:eastAsia="ru-RU"/>
        </w:rPr>
        <w:sectPr w:rsidR="003C2F89" w:rsidRPr="003C2F89">
          <w:pgSz w:w="11905" w:h="16838"/>
          <w:pgMar w:top="567" w:right="568" w:bottom="567" w:left="709" w:header="709" w:footer="709" w:gutter="0"/>
          <w:cols w:space="720"/>
        </w:sect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Подпрограмма № 2 «Повышение безопасности дорожного движения в Бичурском районе»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                                     Паспорт Подпрограммы № 2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5"/>
        <w:gridCol w:w="1560"/>
        <w:gridCol w:w="1418"/>
        <w:gridCol w:w="1277"/>
        <w:gridCol w:w="1277"/>
        <w:gridCol w:w="1418"/>
      </w:tblGrid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безопасности дорожного движения в Бичурском районе»</w:t>
            </w:r>
          </w:p>
        </w:tc>
      </w:tr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Сектор выездного контроля МКУ Администрация МО «Бичурский район»</w:t>
            </w:r>
          </w:p>
        </w:tc>
      </w:tr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МКУ Администрация МО «Бичурский район»;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образования Администрации МО «Бичурский район» (далее – РУО);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культуры Администрации МО «Бичурский район» (далее – УК);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МБУ ХТО МО «Бичурский район» (далее – МБУ ХТО).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 согласованию: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ГБУЗ «Бичурская ЦРБ» (далее – ЦРБ);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Министерства внутренних дел по Бичурскому району (далее – О МВД);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ГИБДД О МВД по Бичурскому району;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государственного пожарного надзора Бичурского района (далее – ГГПН);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Бичурский районный отдел судебных приставов (далее – РОСП);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Общественные организации;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Средства массовой информации (далее – СМИ);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Муниципальные образования сельские поселения (далее – администрации поселений).</w:t>
            </w:r>
          </w:p>
        </w:tc>
      </w:tr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 задачи подпрограммы муниципальной 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безопасности дорожного движения.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1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и предупреждение опасного поведения участников дорожного движения;</w:t>
            </w:r>
          </w:p>
        </w:tc>
      </w:tr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индикаторы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Тяжесть последствий при дорожно-транспортных происшествиях в расчете количество погибших на 100 пострадавших, %.</w:t>
            </w:r>
          </w:p>
        </w:tc>
      </w:tr>
      <w:tr w:rsidR="003C2F89" w:rsidRPr="003C2F89" w:rsidTr="003C2F89">
        <w:trPr>
          <w:trHeight w:val="98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2015- 2024 годы</w:t>
            </w:r>
          </w:p>
        </w:tc>
      </w:tr>
      <w:tr w:rsidR="003C2F89" w:rsidRPr="003C2F89" w:rsidTr="003C2F89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ассигнований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Снижение количества дорожно-транспортных происшествий и тяжести их последствий.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Характеристика текущего состояния, основные проблемы, анализ основных показателей Подпрограммы № 2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tabs>
          <w:tab w:val="left" w:pos="709"/>
          <w:tab w:val="left" w:pos="412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Состояние дорожно-транспортной обстановки на автомобильных дорогах района по итогам 12 месяцев 2018 года характеризуется положительной динамикой.</w:t>
      </w:r>
    </w:p>
    <w:p w:rsidR="003C2F89" w:rsidRPr="003C2F89" w:rsidRDefault="003C2F89" w:rsidP="003C2F89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ab/>
        <w:t>Так, показатель аварийности остался на уровне прошлого года - 17, количество лиц, погибших в результате дорожно-транспортных происшествий, так же осталось на уровне прошлого года и составило 3 человека, при этом на 5,6% (с 18 до 19) увеличилось количество лиц, пострадавших при ДТП. Тяжесть последствий при дорожно-транспортных происшествиях имеет значение равное 13,6 пункта в расчете количество погибших на 100 пострадавших (АППГ - 14,3).</w:t>
      </w:r>
    </w:p>
    <w:p w:rsidR="003C2F89" w:rsidRPr="003C2F89" w:rsidRDefault="003C2F89" w:rsidP="003C2F89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ab/>
        <w:t>Кроме того, необходимо отметить, что в 2018 году снизилось количество ДТП с участием детей до 16 лет на 66,7 % (с 3 до 1). На 60 % снизилось количество ДТП, совершенных в состоянии опьянения (с 5 до 2).</w:t>
      </w:r>
    </w:p>
    <w:p w:rsidR="003C2F89" w:rsidRPr="003C2F89" w:rsidRDefault="003C2F89" w:rsidP="003C2F89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ab/>
        <w:t>Наблюдается снижение общего числа количества выявленных правонарушений в указанной сфере на 5,3% (с 4883до 4625). На фоне общего снижения выявленных правонарушений отмечается снижение количества правонарушений, квалифицируемых как управление транспортными средствами лицами в состоянии опьянения (ст. 12.8 КоАП РФ) – на 28,0% (со 189 до 136),</w:t>
      </w:r>
      <w:r w:rsidRPr="003C2F8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при этом увеличилось количество нарушений за отказ от прохождения медицинского освидетельствования (ст. 12.26 КоАП РФ) – на 79,6% (с 54 до 97).</w:t>
      </w:r>
    </w:p>
    <w:p w:rsidR="003C2F89" w:rsidRPr="003C2F89" w:rsidRDefault="003C2F89" w:rsidP="003C2F89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lastRenderedPageBreak/>
        <w:t>За все виды правонарушений в сфере БДД наложено административных штрафов на общую сумму 6 800 300</w:t>
      </w:r>
      <w:r w:rsidRPr="003C2F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рублей, из них взыскано (с учетом штрафов наложенных в предыдущих периодах) – 4 875 000,033</w:t>
      </w:r>
      <w:r w:rsidRPr="003C2F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рубля.</w:t>
      </w:r>
    </w:p>
    <w:p w:rsidR="003C2F89" w:rsidRPr="003C2F89" w:rsidRDefault="003C2F89" w:rsidP="003C2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Calibri" w:hAnsi="Times New Roman" w:cs="Times New Roman"/>
          <w:bCs/>
          <w:sz w:val="26"/>
          <w:szCs w:val="26"/>
        </w:rPr>
        <w:t>В рамках дорожного надзора п</w:t>
      </w:r>
      <w:r w:rsidRPr="003C2F89">
        <w:rPr>
          <w:rFonts w:ascii="Times New Roman" w:eastAsia="Times New Roman" w:hAnsi="Times New Roman" w:cs="Times New Roman"/>
          <w:sz w:val="26"/>
          <w:szCs w:val="26"/>
        </w:rPr>
        <w:t>роведено 163 (118, +38,1%) обследования дорожно-уличной сети, по результатам которых выдано 163 предписаний, из которых 157 предписаний исполнено в установленные сроки, что на 82,5% больше аналогичного показателя 2017 года.</w:t>
      </w:r>
    </w:p>
    <w:p w:rsidR="003C2F89" w:rsidRPr="003C2F89" w:rsidRDefault="003C2F89" w:rsidP="003C2F8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В целях пропаганды безопасности дорожного движения за 12 месяцев 2018 года в общеобразовательных учреждениях района проведено 47 занятия и лекций. В средствах массовой информации различного уровня опубликовано 14 материалов профилактической направленности. Проведены заседания муниципальной межведомственной комиссии по профилактике правонарушений в Бичурском районе, в ходе которых рассмотрена проблематика в обеспечении безопасности дорожного движения.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t>2. Основные цели и задачи Подпрограммы № 2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Основной целью муниципальной подпрограммы «Безопасность дорожного движения в Бичурском районе» является повышение уровня безопасности дорожного движения.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задачам относятся:</w:t>
      </w:r>
    </w:p>
    <w:p w:rsidR="003C2F89" w:rsidRPr="003C2F89" w:rsidRDefault="003C2F89" w:rsidP="003C2F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>профилактика и предупреждение опасного поведения участников дорожного движения.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3C2F89" w:rsidRPr="003C2F89">
          <w:pgSz w:w="11905" w:h="16838"/>
          <w:pgMar w:top="567" w:right="1134" w:bottom="567" w:left="709" w:header="709" w:footer="709" w:gutter="0"/>
          <w:cols w:space="720"/>
        </w:sectPr>
      </w:pPr>
    </w:p>
    <w:p w:rsidR="003C2F89" w:rsidRPr="003C2F89" w:rsidRDefault="003C2F89" w:rsidP="003C2F89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 Целевые индикаторы (показатели) Подпрограммы № 2 и их значения</w:t>
      </w:r>
    </w:p>
    <w:p w:rsidR="003C2F89" w:rsidRPr="003C2F89" w:rsidRDefault="003C2F89" w:rsidP="003C2F89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567"/>
        <w:gridCol w:w="964"/>
        <w:gridCol w:w="914"/>
        <w:gridCol w:w="952"/>
        <w:gridCol w:w="855"/>
        <w:gridCol w:w="948"/>
        <w:gridCol w:w="1037"/>
        <w:gridCol w:w="992"/>
        <w:gridCol w:w="1134"/>
        <w:gridCol w:w="1134"/>
        <w:gridCol w:w="928"/>
      </w:tblGrid>
      <w:tr w:rsidR="003C2F89" w:rsidRPr="003C2F89" w:rsidTr="003C2F89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Подпрограмма № 2 «Повышение безопасности дорожного движения в Бичурском районе»</w:t>
            </w:r>
          </w:p>
        </w:tc>
      </w:tr>
      <w:tr w:rsidR="003C2F89" w:rsidRPr="003C2F89" w:rsidTr="003C2F89">
        <w:trPr>
          <w:trHeight w:val="43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Показатель/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индикатор </w:t>
            </w:r>
            <w:r w:rsidRPr="003C2F89">
              <w:rPr>
                <w:rFonts w:ascii="Times New Roman" w:eastAsia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Ед. измерения</w:t>
            </w:r>
          </w:p>
        </w:tc>
        <w:tc>
          <w:tcPr>
            <w:tcW w:w="9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Прогнозный период</w:t>
            </w:r>
          </w:p>
        </w:tc>
      </w:tr>
      <w:tr w:rsidR="003C2F89" w:rsidRPr="003C2F89" w:rsidTr="003C2F89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2024</w:t>
            </w:r>
          </w:p>
        </w:tc>
      </w:tr>
      <w:tr w:rsidR="003C2F89" w:rsidRPr="003C2F89" w:rsidTr="003C2F89">
        <w:trPr>
          <w:trHeight w:val="51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безопасности дорожного движения.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- профилактика и предупреждение опасного поведения участников дорожного движения;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 – тяжесть последствий при дорожно-транспортных происшествиях в расчете количество погибших на 100 пострадавших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13,6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17,0</w:t>
            </w:r>
          </w:p>
        </w:tc>
      </w:tr>
    </w:tbl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/>
          <w:bCs/>
          <w:sz w:val="16"/>
          <w:szCs w:val="1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4. Ресурсное обеспечение Подпрограммы № 2 за счет всех источников финансирования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tbl>
      <w:tblPr>
        <w:tblW w:w="161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3258"/>
        <w:gridCol w:w="1700"/>
        <w:gridCol w:w="991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3C2F89" w:rsidRPr="003C2F89" w:rsidTr="003C2F8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Оценка расходов (тыс. руб.), год</w:t>
            </w:r>
          </w:p>
        </w:tc>
      </w:tr>
      <w:tr w:rsidR="003C2F89" w:rsidRPr="003C2F89" w:rsidTr="003C2F89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</w:tr>
      <w:tr w:rsidR="003C2F89" w:rsidRPr="003C2F89" w:rsidTr="003C2F89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 xml:space="preserve">Подпрограмма 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«Повышение безопасности 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дорожного движения в Бичурском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Профилактика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Проведение мероприятий и конкурсов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Times New Roman"/>
        </w:rPr>
        <w:sectPr w:rsidR="003C2F89" w:rsidRPr="003C2F89">
          <w:pgSz w:w="16838" w:h="11905" w:orient="landscape"/>
          <w:pgMar w:top="709" w:right="567" w:bottom="1134" w:left="567" w:header="709" w:footer="709" w:gutter="0"/>
          <w:cols w:space="720"/>
        </w:sectPr>
      </w:pPr>
    </w:p>
    <w:p w:rsidR="003C2F89" w:rsidRPr="003C2F89" w:rsidRDefault="003C2F89" w:rsidP="003C2F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>Перечень основных мероприятий Подпрограммы № 2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1065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Style w:val="af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3965"/>
        <w:gridCol w:w="1700"/>
        <w:gridCol w:w="111"/>
        <w:gridCol w:w="4255"/>
      </w:tblGrid>
      <w:tr w:rsidR="003C2F89" w:rsidRPr="003C2F89" w:rsidTr="003C2F89">
        <w:trPr>
          <w:trHeight w:val="6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3C2F89" w:rsidRPr="003C2F89" w:rsidTr="003C2F89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2F89" w:rsidRPr="003C2F89" w:rsidTr="003C2F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6"/>
                <w:szCs w:val="26"/>
              </w:rPr>
              <w:t>Подпрограмма № 2 «Повышение безопасности дорожного движения в Бичурском районе</w:t>
            </w:r>
            <w:r w:rsidRPr="003C2F89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3C2F89" w:rsidRPr="003C2F89" w:rsidTr="003C2F89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Профилактика безопасности дорожного движения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снижение дорожно-транспортных происшествий и тяжести их последствий</w:t>
            </w:r>
          </w:p>
        </w:tc>
      </w:tr>
      <w:tr w:rsidR="003C2F89" w:rsidRPr="003C2F89" w:rsidTr="003C2F89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воспитание культуры поведения на дороге, формирование устойчивых навыков безопасного поведения на улице и дороге</w:t>
            </w:r>
          </w:p>
        </w:tc>
      </w:tr>
    </w:tbl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sectPr w:rsidR="003C2F89" w:rsidRPr="003C2F89">
          <w:pgSz w:w="11905" w:h="16838"/>
          <w:pgMar w:top="567" w:right="1134" w:bottom="567" w:left="709" w:header="709" w:footer="709" w:gutter="0"/>
          <w:cols w:space="720"/>
        </w:sect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Подпрограмма № 3 «Отлов, транспортировка и содержание безнадзорных домашних животных в Бичурском районе»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Паспорт подпрограммы № 3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1"/>
        <w:gridCol w:w="1552"/>
        <w:gridCol w:w="1276"/>
        <w:gridCol w:w="1417"/>
        <w:gridCol w:w="1276"/>
        <w:gridCol w:w="1328"/>
      </w:tblGrid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«Отлов, транспортировка и содержание безнадзорных домашних животных в Бичурском районе»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Сектор выездного контроля МКУ Администрация МО «Бичурский район»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2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МКУ Администрация МО «Бичурский район»;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Управление ветеринарии Республики Бурятия;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Специализированные организации, осуществляющие деятельность по отлову, транспортировке и содержанию безнадзорных домашних животных;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Бичурский филиал Бурятской Республиканской станции по борьбе с болезнями животных.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ind w:left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 согласованию: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1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Муниципальные образования сельские поселения (далее – администрации поселений)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 задачи подпрограммы муниципальной 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Цели: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благоприятных условий проживания граждан за счет сокращения численности безнадзорных животных;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индикаторы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отловленных безнадзорных животных на территории Бичурского района, ед.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2015- 2024 годы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Сокращение численности безнадзорных домашних животных.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Характеристика текущего состояния, основные проблемы, анализ основных показателей Подпрограммы № 3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настоящее время большое количество безнадзорных животных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Наличие безнадзорных животных создает комплекс проблем, от решения которых зависит повышение уровня благоустройства городских и сельских территорий, обеспечение санитарно-эпидемиологического благополучия населения, создание безопасных и комфортных условий проживания людей.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t>2. Основные цели и задачи Подпрограммы № 3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sz w:val="26"/>
          <w:szCs w:val="26"/>
        </w:rPr>
        <w:t>Основной целью муниципальной Подпрограммы № 3 «Отлов, транспортировка и содержание безнадзорных домашних животных в Бичурском районе» является создание благоприятных условий проживания граждан за счет сокращения численности безнадзорных животных.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задачей Подпрограммы № 3 является </w:t>
      </w:r>
      <w:r w:rsidRPr="003C2F8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3C2F89" w:rsidRPr="003C2F89">
          <w:pgSz w:w="11905" w:h="16838"/>
          <w:pgMar w:top="567" w:right="1134" w:bottom="567" w:left="709" w:header="709" w:footer="709" w:gutter="0"/>
          <w:cols w:space="720"/>
        </w:sectPr>
      </w:pPr>
    </w:p>
    <w:p w:rsidR="003C2F89" w:rsidRPr="003C2F89" w:rsidRDefault="003C2F89" w:rsidP="003C2F89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 Целевые индикаторы (показатели) Подпрограммы № 3 и их значения</w:t>
      </w:r>
    </w:p>
    <w:p w:rsidR="003C2F89" w:rsidRPr="003C2F89" w:rsidRDefault="003C2F89" w:rsidP="003C2F89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701"/>
        <w:gridCol w:w="567"/>
        <w:gridCol w:w="964"/>
        <w:gridCol w:w="914"/>
        <w:gridCol w:w="952"/>
        <w:gridCol w:w="855"/>
        <w:gridCol w:w="948"/>
        <w:gridCol w:w="1037"/>
        <w:gridCol w:w="992"/>
        <w:gridCol w:w="1134"/>
        <w:gridCol w:w="1134"/>
        <w:gridCol w:w="928"/>
      </w:tblGrid>
      <w:tr w:rsidR="003C2F89" w:rsidRPr="003C2F89" w:rsidTr="003C2F89">
        <w:tc>
          <w:tcPr>
            <w:tcW w:w="1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Подпрограмма № 3 «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Отлов, транспортировка и содержание безнадзорных домашних животных в Бичурском районе</w:t>
            </w: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»</w:t>
            </w:r>
          </w:p>
        </w:tc>
      </w:tr>
      <w:tr w:rsidR="003C2F89" w:rsidRPr="003C2F89" w:rsidTr="003C2F89">
        <w:trPr>
          <w:trHeight w:val="43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Показатель/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индикатор </w:t>
            </w:r>
            <w:r w:rsidRPr="003C2F89">
              <w:rPr>
                <w:rFonts w:ascii="Times New Roman" w:eastAsia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Ед. измерения</w:t>
            </w:r>
          </w:p>
        </w:tc>
        <w:tc>
          <w:tcPr>
            <w:tcW w:w="9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Прогнозный период</w:t>
            </w:r>
          </w:p>
        </w:tc>
      </w:tr>
      <w:tr w:rsidR="003C2F89" w:rsidRPr="003C2F89" w:rsidTr="003C2F89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2024</w:t>
            </w:r>
          </w:p>
        </w:tc>
      </w:tr>
      <w:tr w:rsidR="003C2F89" w:rsidRPr="003C2F89" w:rsidTr="003C2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Цели: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C2F89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благоприятных условий проживания граждан за счет сокращения численности безнадзорных животных;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sz w:val="24"/>
                <w:szCs w:val="24"/>
              </w:rPr>
              <w:t>Задача: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C2F89"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4– количество безнадзорных домашних животных, подлежащих отлову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16"/>
          <w:szCs w:val="16"/>
          <w:lang w:eastAsia="ru-RU"/>
        </w:rPr>
      </w:pPr>
    </w:p>
    <w:p w:rsidR="003C2F89" w:rsidRPr="003C2F89" w:rsidRDefault="003C2F89" w:rsidP="003C2F89">
      <w:pPr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Ресурсное обеспечение муниципальной Подпрограммы № 3 за счет всех источников финансирования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Arial"/>
          <w:b/>
          <w:bCs/>
          <w:sz w:val="16"/>
          <w:szCs w:val="16"/>
          <w:lang w:eastAsia="ru-RU"/>
        </w:rPr>
      </w:pPr>
    </w:p>
    <w:tbl>
      <w:tblPr>
        <w:tblW w:w="161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3258"/>
        <w:gridCol w:w="1700"/>
        <w:gridCol w:w="991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3C2F89" w:rsidRPr="003C2F89" w:rsidTr="003C2F8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Оценка расходов (тыс. руб.), год</w:t>
            </w:r>
          </w:p>
        </w:tc>
      </w:tr>
      <w:tr w:rsidR="003C2F89" w:rsidRPr="003C2F89" w:rsidTr="003C2F89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</w:tr>
      <w:tr w:rsidR="003C2F89" w:rsidRPr="003C2F89" w:rsidTr="003C2F89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«Отлов, транспортировка и содержание безнадзорных домашних животных в Бичурском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3.1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 xml:space="preserve">Регулирование численности </w:t>
            </w:r>
            <w:r w:rsidRPr="003C2F89">
              <w:rPr>
                <w:rFonts w:ascii="Times New Roman" w:eastAsia="Times New Roman" w:hAnsi="Times New Roman" w:cs="Times New Roman"/>
              </w:rPr>
              <w:t>безнадзорных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5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F89" w:rsidRPr="003C2F89" w:rsidRDefault="003C2F89" w:rsidP="003C2F89">
            <w:pPr>
              <w:jc w:val="center"/>
              <w:rPr>
                <w:rFonts w:ascii="Calibri" w:eastAsia="Times New Roman" w:hAnsi="Calibri" w:cs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Перечень основных мероприятий Подпрограммы № 3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1080"/>
        <w:outlineLvl w:val="1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5465" w:type="dxa"/>
        <w:jc w:val="center"/>
        <w:tblInd w:w="-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4110"/>
        <w:gridCol w:w="1701"/>
        <w:gridCol w:w="9063"/>
      </w:tblGrid>
      <w:tr w:rsidR="003C2F89" w:rsidRPr="003C2F89" w:rsidTr="003C2F89">
        <w:trPr>
          <w:trHeight w:val="68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3C2F89" w:rsidRPr="003C2F89" w:rsidTr="003C2F89">
        <w:trPr>
          <w:trHeight w:val="34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2F89" w:rsidRPr="003C2F89" w:rsidTr="003C2F89">
        <w:trPr>
          <w:trHeight w:val="43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6"/>
                <w:szCs w:val="26"/>
              </w:rPr>
              <w:t>Подпрограмма № 3 «Отлов, транспортировка и содержание безнадзорных домашних животных в Бичурском районе</w:t>
            </w:r>
            <w:r w:rsidRPr="003C2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C2F89" w:rsidRPr="003C2F89" w:rsidTr="003C2F89">
        <w:trPr>
          <w:trHeight w:val="9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безнадзорных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снижение численности безнадзорных домашних животных на территории Бичурского района</w:t>
            </w:r>
          </w:p>
        </w:tc>
      </w:tr>
    </w:tbl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sectPr w:rsidR="003C2F89" w:rsidRPr="003C2F89">
          <w:pgSz w:w="16838" w:h="11905" w:orient="landscape"/>
          <w:pgMar w:top="426" w:right="567" w:bottom="567" w:left="567" w:header="709" w:footer="709" w:gutter="0"/>
          <w:cols w:space="720"/>
        </w:sect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Подпрограмма № 4 «Гражданская оборона и защита населения и территории Бичурского района от чрезвычайных ситуаций»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Паспорт Подпрограммы № 4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1"/>
        <w:gridCol w:w="1410"/>
        <w:gridCol w:w="1418"/>
        <w:gridCol w:w="1417"/>
        <w:gridCol w:w="1276"/>
        <w:gridCol w:w="1328"/>
      </w:tblGrid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«Гражданская оборона и защита населения и территории Бичурского района от чрезвычайных ситуаций»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Сектор выездного контроля МКУ Администрация МО «Бичурский район»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МКУ Администрация МО «Бичурский район»;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Служба по гражданской обороне и чрезвычайным ситуациям МКУ Администрация МО «Бичурский район» (далее – ГОиЧС);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ind w:left="357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По согласованию: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ГБУЗ «Бичурская ЦРБ» (далее – ЦРБ);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Отдел Министерства внутренних дел по Бичурскому району (далее – О МВД);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государственного пожарного надзора Бичурского района (далее – ГГПН);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Общественные организации;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Средства массовой информации (далее – СМИ);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3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Муниципальные образования сельские поселения (далее – администрации поселений).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 задачи подпрограммы муниципальной 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</w:t>
            </w:r>
          </w:p>
          <w:p w:rsidR="003C2F89" w:rsidRPr="003C2F89" w:rsidRDefault="003C2F89" w:rsidP="003C2F89">
            <w:pPr>
              <w:keepNext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outlineLvl w:val="1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      </w: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Единой Российской системы чрезвычайных ситуаций</w:t>
            </w:r>
            <w:r w:rsidRPr="003C2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(РСЧС) посредством оснащения современным оборудованием и снаряжением, позволяющим выполнять работы в различных климатических и </w:t>
            </w:r>
            <w:r w:rsidRPr="003C2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сезонных условиях, в том числе в ночное время, с учетом рисков, характерных для данной территории.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граждан в ЕДДС по вопросам чрезвычайных ситуаций, ед.</w:t>
            </w:r>
          </w:p>
          <w:p w:rsidR="003C2F89" w:rsidRPr="003C2F89" w:rsidRDefault="003C2F89" w:rsidP="003C2F8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чрезвычайных ситуаций, пожаров, происшествий на водных объектах, ед.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2015- 2024 годы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3C2F89" w:rsidRPr="003C2F89" w:rsidTr="003C2F8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информирование и координация всех звеньев управления государственной системы предупреждения и ликвидации чрезвычайных ситуаций, создание эффективной системы взаимодействия привлекаемых сил и средств постоянной готовности, слаженности их действий, уровня их информированности о сложившейся обстановке.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защищенности населения и снижение людских потерь в чрезвычайных ситуациях.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F89" w:rsidRPr="003C2F89" w:rsidRDefault="003C2F89" w:rsidP="003C2F89">
      <w:pPr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>Характеристика текущего состояния, основные проблемы, анализ основных показателей Подпрограммы № 4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Заблаговременная подготовка в Бичурском районе к ликвидации возможных чрезвычайных ситуаций организовывается и проводится органами местного самоуправления в соответствии с их полномочиями, установленными Федеральным законом «О защите населения и территорий от чрезвычайных ситуаций природного и техногенного характера» № </w:t>
      </w:r>
      <w:r w:rsidRPr="003C2F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68-ФЗ от 21.12.1994г.</w:t>
      </w:r>
      <w:r w:rsidRPr="003C2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соответствующих программ и планов.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Подпрограммы «Гражданская оборона, защита населения и территории Бичурского района» позволит решить проблему оперативного и эффективного реагирования на поступающие от населения вызовы и повысить уровень защищенности населения и территории муниципального района от чрезвычайных ситуаций, а также ряд других проблем в сфере гражданской обороны: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повысить эффективность деятельности органов управления и сил муниципального звена территориальной подсистемы РСЧС Бичурского района при ликвидации чрезвычайных ситуаций природного и техногенного характера;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 использовать средства бюджета муниципального района для решения приоритетных задач по обеспечению защиты населения и территорий Бичурского района в рассматриваемой сфере;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систему комплексной безопасности муниципального уровня от чрезвычайных ситуаций природного и техногенного характера;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развитие муниципальной комплексной системы информирования и оповещения населения;</w:t>
      </w:r>
    </w:p>
    <w:p w:rsidR="003C2F89" w:rsidRPr="003C2F89" w:rsidRDefault="003C2F89" w:rsidP="003C2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дальнейшее развитие системы мониторинга и прогнозирования чрезвычайных ситуаций.</w:t>
      </w:r>
    </w:p>
    <w:p w:rsidR="003C2F89" w:rsidRPr="003C2F89" w:rsidRDefault="003C2F89" w:rsidP="003C2F89">
      <w:pPr>
        <w:spacing w:after="0"/>
        <w:ind w:left="720"/>
        <w:contextualSpacing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t>2. Основные цели и задачи Подпрограммы № 4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Основной целью муниципальной Подпрограммы № 4 «Гражданская оборона и защита населения и территории Бичурского района от чрезвычайных ситуаций» является </w:t>
      </w: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</w:r>
    </w:p>
    <w:p w:rsidR="003C2F89" w:rsidRPr="003C2F89" w:rsidRDefault="003C2F89" w:rsidP="003C2F89">
      <w:pPr>
        <w:keepNext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достичь указанной цели, необходимо решить ряд задач, а именно:</w:t>
      </w:r>
    </w:p>
    <w:p w:rsidR="003C2F89" w:rsidRPr="003C2F89" w:rsidRDefault="003C2F89" w:rsidP="003C2F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</w:r>
      <w:r w:rsidRPr="003C2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Единой Российской системы чрезвычайных ситуаций</w:t>
      </w:r>
      <w:r w:rsidRPr="003C2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</w:r>
    </w:p>
    <w:p w:rsidR="003C2F89" w:rsidRPr="003C2F89" w:rsidRDefault="003C2F89" w:rsidP="003C2F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3C2F89" w:rsidRPr="003C2F89">
          <w:pgSz w:w="11905" w:h="16838"/>
          <w:pgMar w:top="567" w:right="1134" w:bottom="567" w:left="709" w:header="709" w:footer="709" w:gutter="0"/>
          <w:cols w:space="720"/>
        </w:sectPr>
      </w:pPr>
    </w:p>
    <w:p w:rsidR="003C2F89" w:rsidRPr="003C2F89" w:rsidRDefault="003C2F89" w:rsidP="003C2F89">
      <w:pPr>
        <w:numPr>
          <w:ilvl w:val="0"/>
          <w:numId w:val="27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F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Целевые индикаторы (показатели) Подпрограммы № 4 и их значения</w:t>
      </w:r>
    </w:p>
    <w:p w:rsidR="003C2F89" w:rsidRPr="003C2F89" w:rsidRDefault="003C2F89" w:rsidP="003C2F89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4901"/>
        <w:gridCol w:w="141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3C2F89" w:rsidRPr="003C2F89" w:rsidTr="003C2F89">
        <w:tc>
          <w:tcPr>
            <w:tcW w:w="1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Подпрограмма № 4 «Гражданская оборона и защита населения и территории Бичурского района от чрезвычайных ситуаций»</w:t>
            </w:r>
          </w:p>
        </w:tc>
      </w:tr>
      <w:tr w:rsidR="003C2F89" w:rsidRPr="003C2F89" w:rsidTr="003C2F89">
        <w:trPr>
          <w:trHeight w:val="43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C2F89">
              <w:rPr>
                <w:rFonts w:ascii="Times New Roman" w:eastAsia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Показатель/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индикатор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C2F89">
              <w:rPr>
                <w:rFonts w:ascii="Times New Roman" w:eastAsia="Times New Roman" w:hAnsi="Times New Roman"/>
                <w:bCs/>
              </w:rPr>
              <w:t>Ед. измерения</w:t>
            </w:r>
          </w:p>
        </w:tc>
        <w:tc>
          <w:tcPr>
            <w:tcW w:w="8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Прогнозный период</w:t>
            </w:r>
          </w:p>
        </w:tc>
      </w:tr>
      <w:tr w:rsidR="003C2F89" w:rsidRPr="003C2F89" w:rsidTr="003C2F89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2024</w:t>
            </w:r>
          </w:p>
        </w:tc>
      </w:tr>
      <w:tr w:rsidR="003C2F89" w:rsidRPr="003C2F89" w:rsidTr="003C2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3C2F89" w:rsidRPr="003C2F89" w:rsidRDefault="003C2F89" w:rsidP="003C2F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- О</w:t>
            </w:r>
            <w:r w:rsidRPr="003C2F89">
              <w:rPr>
                <w:rFonts w:ascii="Times New Roman" w:eastAsia="Times New Roman" w:hAnsi="Times New Roman"/>
                <w:sz w:val="24"/>
                <w:szCs w:val="24"/>
              </w:rPr>
              <w:t>беспечение и поддержание в высокой готовности сил и средств гражданской обороны, защита населения и территории, минимизация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 на водных объектах.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i/>
                <w:sz w:val="24"/>
                <w:szCs w:val="24"/>
              </w:rPr>
              <w:t>Задачи: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- повышение уровня готовности к реагированию оперативных, аварийных служб (бригад) МО «Бичурский район», организаций и учреждений, не зависимо от форм собственности, входящих в систему </w:t>
            </w:r>
            <w:r w:rsidRPr="003C2F89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Единой Российской системы чрезвычайных ситуаций</w:t>
            </w: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(РСЧС) посредством оснащения современным оборудованием и снаряжением, позволяющим выполнять работы в различных климатических и сезонных условиях, в том числе в ночное время, с учетом рисков, характерных для данной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Целевой индикатор 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 </w:t>
            </w:r>
            <w:r w:rsidRPr="003C2F89">
              <w:rPr>
                <w:rFonts w:ascii="Times New Roman" w:eastAsia="Times New Roman" w:hAnsi="Times New Roman"/>
                <w:sz w:val="24"/>
                <w:szCs w:val="24"/>
              </w:rPr>
              <w:t>– количество обращений граждан в ЕДДС по вопросам чрезвычайных ситуаций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Целевой индикатор 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6 – к</w:t>
            </w:r>
            <w:r w:rsidRPr="003C2F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оличество чрезвычайных ситуаций, пожаров, происшествий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130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140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150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</w:tr>
    </w:tbl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16"/>
          <w:szCs w:val="1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4. Ресурсное обеспечение Подпрограммы № 4 за счет всех источников финансирования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tbl>
      <w:tblPr>
        <w:tblStyle w:val="af5"/>
        <w:tblW w:w="16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7"/>
        <w:gridCol w:w="3318"/>
        <w:gridCol w:w="1701"/>
        <w:gridCol w:w="993"/>
        <w:gridCol w:w="992"/>
        <w:gridCol w:w="993"/>
        <w:gridCol w:w="992"/>
        <w:gridCol w:w="992"/>
        <w:gridCol w:w="992"/>
        <w:gridCol w:w="993"/>
        <w:gridCol w:w="992"/>
        <w:gridCol w:w="851"/>
        <w:gridCol w:w="919"/>
      </w:tblGrid>
      <w:tr w:rsidR="003C2F89" w:rsidRPr="003C2F89" w:rsidTr="003C2F89">
        <w:trPr>
          <w:trHeight w:val="3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Подпрограмм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а 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«Гражданская оборона и защита 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населения и территории Бичурского района от чрезвычайных ситуаций»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4.1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/>
              </w:rPr>
              <w:t>Развитие системы антикризисного управления на муниципальном уровне путем дооснащения Единых дежурно-диспетчерских служб (далее - ЕДДС) и приведение их в соответствие с действующими требованиями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eastAsia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eastAsia="Times New Roman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4.2</w:t>
            </w: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Оснащение мест проживания одиноких граждан, малоимущих многодетных семей с одним родителем автономными дымовыми пожарными извещателями; приобретение пожарно-спасательных комплексов; изготовление материалов по пропаганде безопасности жизнедеятельности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4.3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7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Мероприятие.4.4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</w:tr>
      <w:tr w:rsidR="003C2F89" w:rsidRPr="003C2F89" w:rsidTr="003C2F89">
        <w:trPr>
          <w:trHeight w:val="388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</w:tr>
      <w:tr w:rsidR="003C2F89" w:rsidRPr="003C2F89" w:rsidTr="003C2F89">
        <w:trPr>
          <w:trHeight w:val="363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</w:tr>
      <w:tr w:rsidR="003C2F89" w:rsidRPr="003C2F89" w:rsidTr="003C2F89">
        <w:trPr>
          <w:trHeight w:val="488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3C2F8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Мероприятие 4.5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Формирование запасов, предназначенных для первоочередного </w:t>
            </w:r>
            <w:r w:rsidRPr="003C2F89">
              <w:rPr>
                <w:rFonts w:ascii="Times New Roman" w:eastAsia="Times New Roman" w:hAnsi="Times New Roman"/>
                <w:lang w:eastAsia="ru-RU"/>
              </w:rPr>
              <w:lastRenderedPageBreak/>
              <w:t>жизнеобеспечения населения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 xml:space="preserve">Федеральный </w:t>
            </w:r>
            <w:r w:rsidRPr="003C2F89">
              <w:rPr>
                <w:rFonts w:ascii="Times New Roman" w:eastAsia="Times New Roman" w:hAnsi="Times New Roman" w:cs="Arial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C2F89" w:rsidRPr="003C2F89" w:rsidTr="003C2F89">
        <w:trPr>
          <w:trHeight w:val="39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</w:tbl>
    <w:p w:rsidR="003C2F89" w:rsidRPr="003C2F89" w:rsidRDefault="003C2F89" w:rsidP="003C2F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F8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C2F89">
        <w:rPr>
          <w:rFonts w:ascii="Times New Roman" w:eastAsia="Times New Roman" w:hAnsi="Times New Roman" w:cs="Times New Roman"/>
        </w:rPr>
        <w:t>справочно, подлежит корректировке</w:t>
      </w: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C2F89" w:rsidRPr="003C2F89" w:rsidRDefault="003C2F89" w:rsidP="003C2F89">
      <w:pPr>
        <w:spacing w:after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sectPr w:rsidR="003C2F89" w:rsidRPr="003C2F89">
          <w:pgSz w:w="16838" w:h="11905" w:orient="landscape"/>
          <w:pgMar w:top="568" w:right="567" w:bottom="284" w:left="567" w:header="709" w:footer="709" w:gutter="0"/>
          <w:cols w:space="720"/>
        </w:sectPr>
      </w:pP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C2F8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 xml:space="preserve">5. Перечень основных мероприятий Подпрограммы </w:t>
      </w:r>
      <w:r w:rsidRPr="003C2F89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№ 4</w:t>
      </w:r>
    </w:p>
    <w:p w:rsidR="003C2F89" w:rsidRPr="003C2F89" w:rsidRDefault="003C2F89" w:rsidP="003C2F89">
      <w:pPr>
        <w:widowControl w:val="0"/>
        <w:autoSpaceDE w:val="0"/>
        <w:autoSpaceDN w:val="0"/>
        <w:adjustRightInd w:val="0"/>
        <w:spacing w:after="0"/>
        <w:ind w:left="720"/>
        <w:outlineLvl w:val="1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tbl>
      <w:tblPr>
        <w:tblStyle w:val="af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3965"/>
        <w:gridCol w:w="1700"/>
        <w:gridCol w:w="111"/>
        <w:gridCol w:w="4255"/>
      </w:tblGrid>
      <w:tr w:rsidR="003C2F89" w:rsidRPr="003C2F89" w:rsidTr="003C2F89">
        <w:trPr>
          <w:trHeight w:val="6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Наименование подпрограмм (мероприятий)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Срок реализации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2F89">
              <w:rPr>
                <w:rFonts w:ascii="Times New Roman" w:eastAsia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3C2F89" w:rsidRPr="003C2F89" w:rsidTr="003C2F8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8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2F89" w:rsidRPr="003C2F89" w:rsidTr="003C2F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 w:cs="Arial"/>
                <w:b/>
                <w:sz w:val="25"/>
                <w:szCs w:val="25"/>
              </w:rPr>
              <w:t>Подпрограмма № 4 «Гражданская оборона и защита населения и территории Бичурского района от чрезвычайных ситуаций</w:t>
            </w:r>
            <w:r w:rsidRPr="003C2F89">
              <w:rPr>
                <w:rFonts w:ascii="Times New Roman" w:eastAsia="Times New Roman" w:hAnsi="Times New Roman"/>
                <w:b/>
                <w:sz w:val="25"/>
                <w:szCs w:val="25"/>
              </w:rPr>
              <w:t>»</w:t>
            </w:r>
          </w:p>
        </w:tc>
      </w:tr>
      <w:tr w:rsidR="003C2F89" w:rsidRPr="003C2F89" w:rsidTr="003C2F89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4.1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Развитие системы антикризисного управления на муниципальном уровне путем дооснащения Единых дежурно-диспетчерских служб (далее - ЕДДС) и приведение их в соответствие с действующими требованиями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постоянно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- Своевременное информирование и координация всех звеньев управления государственной системы предупреждения и ликвидации чрезвычайных ситуаций, создание эффективной системы взаимодействия привлекаемых сил и средств постоянной готовности, слаженности их действий, уровня их информированности о сложившейся обстановке.</w:t>
            </w:r>
          </w:p>
          <w:p w:rsidR="003C2F89" w:rsidRPr="003C2F89" w:rsidRDefault="003C2F89" w:rsidP="003C2F89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- Повышение уровня защищенности населения и снижение людских потерь в чрезвычайных ситуациях.</w:t>
            </w:r>
          </w:p>
        </w:tc>
      </w:tr>
      <w:tr w:rsidR="003C2F89" w:rsidRPr="003C2F89" w:rsidTr="003C2F89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4.2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  <w:t>Оснащение мест проживания одиноких граждан, малоимущих многодетных семей с одним родителем автономными дымовыми пожарными извещателями; приобретение пожарно-спасательных комплексов; изготовление материалов по пропаганде безопасности жизнедеятельности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постоянно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3C2F89" w:rsidRPr="003C2F89" w:rsidTr="003C2F89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4.3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постоянно</w:t>
            </w:r>
          </w:p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3C2F89" w:rsidRPr="003C2F89" w:rsidTr="003C2F89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4.4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</w:pPr>
            <w:r w:rsidRPr="003C2F89"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постоянно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 xml:space="preserve">выполнение задач в области гражданской обороны, </w:t>
            </w:r>
            <w:r w:rsidRPr="003C2F89">
              <w:rPr>
                <w:rFonts w:ascii="Times New Roman" w:eastAsia="Times New Roman" w:hAnsi="Times New Roman"/>
                <w:color w:val="000000"/>
                <w:sz w:val="25"/>
                <w:szCs w:val="25"/>
                <w:shd w:val="clear" w:color="auto" w:fill="FFFFFF"/>
              </w:rPr>
              <w:t>формирование у населения сознательного отношения к вопросам личной и общественной безопасности, практических навыков и умений поведения в случаях возникновения чрезвычайных ситуаций</w:t>
            </w:r>
          </w:p>
        </w:tc>
      </w:tr>
      <w:tr w:rsidR="003C2F89" w:rsidRPr="003C2F89" w:rsidTr="003C2F89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4.5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rPr>
                <w:rFonts w:ascii="Times New Roman" w:eastAsia="Times New Roman" w:hAnsi="Times New Roman" w:cs="Arial"/>
                <w:sz w:val="25"/>
                <w:szCs w:val="25"/>
                <w:lang w:eastAsia="ru-RU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Формирование запасов, предназначенных для первоочередного жизнеобеспечения населения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sz w:val="25"/>
                <w:szCs w:val="25"/>
              </w:rPr>
              <w:t>постоянно</w:t>
            </w:r>
          </w:p>
          <w:p w:rsidR="003C2F89" w:rsidRPr="003C2F89" w:rsidRDefault="003C2F89" w:rsidP="003C2F89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9" w:rsidRPr="003C2F89" w:rsidRDefault="003C2F89" w:rsidP="003C2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C2F89">
              <w:rPr>
                <w:rFonts w:ascii="Times New Roman" w:eastAsia="Times New Roman" w:hAnsi="Times New Roman"/>
                <w:color w:val="000000"/>
                <w:sz w:val="25"/>
                <w:szCs w:val="25"/>
                <w:shd w:val="clear" w:color="auto" w:fill="FFFFFF"/>
              </w:rPr>
              <w:t>первоочередное жизнеобеспечение населения, пострадавшего при чрезвычайных ситуациях природного и техногенного характера, оснащение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</w:t>
            </w:r>
            <w:r w:rsidRPr="003C2F89">
              <w:rPr>
                <w:rFonts w:ascii="Times New Roman" w:eastAsia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спасательных и других неотложных работ в случае чрезвычайных ситуаций природного и техногенного характера</w:t>
            </w:r>
          </w:p>
        </w:tc>
      </w:tr>
    </w:tbl>
    <w:p w:rsidR="003C2F89" w:rsidRPr="003C2F89" w:rsidRDefault="003C2F89" w:rsidP="003C2F89">
      <w:pPr>
        <w:rPr>
          <w:rFonts w:ascii="Calibri" w:eastAsia="Times New Roman" w:hAnsi="Calibri" w:cs="Times New Roman"/>
          <w:lang w:eastAsia="ru-RU"/>
        </w:rPr>
      </w:pPr>
    </w:p>
    <w:p w:rsidR="00932469" w:rsidRDefault="00932469">
      <w:bookmarkStart w:id="3" w:name="_GoBack"/>
      <w:bookmarkEnd w:id="3"/>
    </w:p>
    <w:sectPr w:rsidR="009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3ED"/>
    <w:multiLevelType w:val="hybridMultilevel"/>
    <w:tmpl w:val="7E1461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5D2B"/>
    <w:multiLevelType w:val="hybridMultilevel"/>
    <w:tmpl w:val="075E1BB8"/>
    <w:lvl w:ilvl="0" w:tplc="6686B0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555FD"/>
    <w:multiLevelType w:val="hybridMultilevel"/>
    <w:tmpl w:val="1E0041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6EDE"/>
    <w:multiLevelType w:val="hybridMultilevel"/>
    <w:tmpl w:val="28AA7F54"/>
    <w:lvl w:ilvl="0" w:tplc="B614B0B8">
      <w:start w:val="5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690D"/>
    <w:multiLevelType w:val="hybridMultilevel"/>
    <w:tmpl w:val="EAD6A0E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AF49D1"/>
    <w:multiLevelType w:val="hybridMultilevel"/>
    <w:tmpl w:val="1D5A4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3A8F"/>
    <w:multiLevelType w:val="hybridMultilevel"/>
    <w:tmpl w:val="613C989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5519"/>
    <w:multiLevelType w:val="hybridMultilevel"/>
    <w:tmpl w:val="B56470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E6EBB"/>
    <w:multiLevelType w:val="hybridMultilevel"/>
    <w:tmpl w:val="EC10D7C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13FF8"/>
    <w:multiLevelType w:val="hybridMultilevel"/>
    <w:tmpl w:val="AEDCC0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5DE6"/>
    <w:multiLevelType w:val="hybridMultilevel"/>
    <w:tmpl w:val="211A54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A31F7"/>
    <w:multiLevelType w:val="hybridMultilevel"/>
    <w:tmpl w:val="659ECD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CD1"/>
    <w:multiLevelType w:val="hybridMultilevel"/>
    <w:tmpl w:val="D5B4EF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82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2387B"/>
    <w:multiLevelType w:val="hybridMultilevel"/>
    <w:tmpl w:val="F408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6F93"/>
    <w:multiLevelType w:val="hybridMultilevel"/>
    <w:tmpl w:val="075E1BB8"/>
    <w:lvl w:ilvl="0" w:tplc="6686B0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A5197"/>
    <w:multiLevelType w:val="hybridMultilevel"/>
    <w:tmpl w:val="A3E4DA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E2B11"/>
    <w:multiLevelType w:val="hybridMultilevel"/>
    <w:tmpl w:val="B18487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21859"/>
    <w:multiLevelType w:val="hybridMultilevel"/>
    <w:tmpl w:val="4D4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A2F6B"/>
    <w:multiLevelType w:val="hybridMultilevel"/>
    <w:tmpl w:val="075E1BB8"/>
    <w:lvl w:ilvl="0" w:tplc="6686B0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B43A5"/>
    <w:multiLevelType w:val="hybridMultilevel"/>
    <w:tmpl w:val="C14AD5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F7E5A"/>
    <w:multiLevelType w:val="hybridMultilevel"/>
    <w:tmpl w:val="5A1C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2AC0"/>
    <w:multiLevelType w:val="hybridMultilevel"/>
    <w:tmpl w:val="77A6A7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01536"/>
    <w:multiLevelType w:val="hybridMultilevel"/>
    <w:tmpl w:val="BD6A33CC"/>
    <w:lvl w:ilvl="0" w:tplc="A16C230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357A0"/>
    <w:multiLevelType w:val="hybridMultilevel"/>
    <w:tmpl w:val="A9BE55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7155E"/>
    <w:multiLevelType w:val="hybridMultilevel"/>
    <w:tmpl w:val="1F3A7BF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40B90"/>
    <w:multiLevelType w:val="hybridMultilevel"/>
    <w:tmpl w:val="075E1BB8"/>
    <w:lvl w:ilvl="0" w:tplc="6686B0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6B3EC4"/>
    <w:multiLevelType w:val="hybridMultilevel"/>
    <w:tmpl w:val="647EC2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E1"/>
    <w:rsid w:val="003C2F89"/>
    <w:rsid w:val="009207E1"/>
    <w:rsid w:val="009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F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F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2F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C2F89"/>
  </w:style>
  <w:style w:type="character" w:customStyle="1" w:styleId="20">
    <w:name w:val="Заголовок 2 Знак"/>
    <w:basedOn w:val="a0"/>
    <w:link w:val="2"/>
    <w:uiPriority w:val="9"/>
    <w:semiHidden/>
    <w:rsid w:val="003C2F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C2F8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C2F89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3C2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caption"/>
    <w:basedOn w:val="a"/>
    <w:next w:val="a"/>
    <w:uiPriority w:val="99"/>
    <w:semiHidden/>
    <w:unhideWhenUsed/>
    <w:qFormat/>
    <w:rsid w:val="003C2F8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C2F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3C2F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3C2F8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C2F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C2F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2F8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C2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2F8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3C2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semiHidden/>
    <w:rsid w:val="003C2F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C2F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F89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C2F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3C2F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2F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3C2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Квадрат1"/>
    <w:basedOn w:val="a"/>
    <w:uiPriority w:val="99"/>
    <w:rsid w:val="003C2F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formattext">
    <w:name w:val="formattext"/>
    <w:basedOn w:val="a"/>
    <w:uiPriority w:val="99"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3C2F89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59"/>
    <w:rsid w:val="003C2F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3C2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2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F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F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2F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C2F89"/>
  </w:style>
  <w:style w:type="character" w:customStyle="1" w:styleId="20">
    <w:name w:val="Заголовок 2 Знак"/>
    <w:basedOn w:val="a0"/>
    <w:link w:val="2"/>
    <w:uiPriority w:val="9"/>
    <w:semiHidden/>
    <w:rsid w:val="003C2F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C2F8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C2F89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3C2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caption"/>
    <w:basedOn w:val="a"/>
    <w:next w:val="a"/>
    <w:uiPriority w:val="99"/>
    <w:semiHidden/>
    <w:unhideWhenUsed/>
    <w:qFormat/>
    <w:rsid w:val="003C2F8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C2F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3C2F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2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3C2F8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C2F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C2F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2F8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C2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2F8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3C2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semiHidden/>
    <w:rsid w:val="003C2F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C2F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F89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C2F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3C2F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3C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2F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3C2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Квадрат1"/>
    <w:basedOn w:val="a"/>
    <w:uiPriority w:val="99"/>
    <w:rsid w:val="003C2F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formattext">
    <w:name w:val="formattext"/>
    <w:basedOn w:val="a"/>
    <w:uiPriority w:val="99"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3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3C2F89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59"/>
    <w:rsid w:val="003C2F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3C2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2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1;&#1046;&#1044;!!!!!!\&#1048;&#1079;&#1084;&#1077;&#1085;&#1077;&#1085;&#1080;&#1103;%20&#1074;%20&#1041;&#1046;&#1044;%202019\&#1041;&#1046;&#1044;%20201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10873</Words>
  <Characters>61979</Characters>
  <Application>Microsoft Office Word</Application>
  <DocSecurity>0</DocSecurity>
  <Lines>516</Lines>
  <Paragraphs>145</Paragraphs>
  <ScaleCrop>false</ScaleCrop>
  <Company/>
  <LinksUpToDate>false</LinksUpToDate>
  <CharactersWithSpaces>72707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2019-09-30T09:08:00Z</dcterms:created>
  <dcterms:modified xsi:type="dcterms:W3CDTF">2019-09-30T09:08:00Z</dcterms:modified>
</cp:coreProperties>
</file>