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1.Сеть ОО</w:t>
      </w:r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1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территории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1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Бичурского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1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района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1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функционируют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45 образовательных учреждений: 22 общеобразователь</w:t>
      </w:r>
      <w:bookmarkStart w:id="0" w:name="_GoBack"/>
      <w:bookmarkEnd w:id="0"/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школ,</w:t>
      </w:r>
      <w:r w:rsidRPr="00E971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 учреждения дополнительного образования,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 </w:t>
      </w:r>
      <w:r w:rsidRPr="00E971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дошкольное   учреждение.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2E25" w:rsidRDefault="004B2E25" w:rsidP="00E97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2.Зарплата </w:t>
      </w:r>
    </w:p>
    <w:p w:rsidR="00E971F1" w:rsidRPr="00E971F1" w:rsidRDefault="004B2E25" w:rsidP="00E971F1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педагогических работников общеобразова</w:t>
      </w:r>
      <w:r w:rsidR="004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учреждений составляет 34718 руб., </w:t>
      </w:r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дошкольных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31637</w:t>
      </w:r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педагогов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33690 руб. </w:t>
      </w:r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1092" w:rsidRDefault="00E971F1" w:rsidP="004B2E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3.Кадровая политика в сфере образования</w:t>
      </w:r>
    </w:p>
    <w:p w:rsidR="004D1092" w:rsidRPr="00E971F1" w:rsidRDefault="004B2E25" w:rsidP="004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092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района работает </w:t>
      </w:r>
      <w:r w:rsidR="005F29AE" w:rsidRPr="00316557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="004D1092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педагогических работников</w:t>
      </w:r>
      <w:r w:rsidR="005F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246 педагогических работников общеобразовательных учреждений </w:t>
      </w:r>
      <w:r w:rsidR="004D1092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учителей </w:t>
      </w:r>
      <w:r w:rsidR="004D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238</w:t>
      </w:r>
      <w:r w:rsidR="005F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D1092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4D1092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 в дошкольных образ</w:t>
      </w:r>
      <w:r w:rsidR="004D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учреждениях</w:t>
      </w:r>
      <w:r w:rsidR="005F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09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них 69</w:t>
      </w:r>
      <w:r w:rsidR="004D1092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воспитателей),  </w:t>
      </w:r>
      <w:r w:rsidR="004D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 </w:t>
      </w:r>
      <w:r w:rsidR="004D1092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в учреждениях дополнительного образования детей (из них 22 совместителя)</w:t>
      </w:r>
      <w:r w:rsidR="005F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руководящих работников- </w:t>
      </w:r>
      <w:r w:rsidR="005F29AE" w:rsidRPr="005F2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4D1092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4B2E25" w:rsidRPr="00AE3113" w:rsidRDefault="004B2E25" w:rsidP="004B2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показателей является </w:t>
      </w:r>
      <w:r w:rsidRPr="00AE31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уровень профес</w:t>
      </w:r>
      <w:r w:rsidRPr="00AE31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сиональной подготовки педагогических работников, их квалификация. </w:t>
      </w:r>
    </w:p>
    <w:p w:rsidR="004B2E25" w:rsidRDefault="004B2E25" w:rsidP="004B2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педагогических работников общеобразовательных учреждений,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имеют высшее образование- 249 (86</w:t>
      </w: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г.- 251(85,3%)</w:t>
      </w: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г.(83 %)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Заочно обучается 3 учителя</w:t>
      </w:r>
      <w:r w:rsidRPr="006C1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E25" w:rsidRDefault="004B2E25" w:rsidP="004B2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образовательных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45 (44,5%), в 2018 г.-40  (42</w:t>
      </w:r>
      <w:r w:rsidRPr="006C1FCB">
        <w:rPr>
          <w:rFonts w:ascii="Times New Roman" w:eastAsia="Times New Roman" w:hAnsi="Times New Roman" w:cs="Times New Roman"/>
          <w:sz w:val="28"/>
          <w:szCs w:val="28"/>
          <w:lang w:eastAsia="ru-RU"/>
        </w:rPr>
        <w:t>%), обучается заочно 2 педагога.</w:t>
      </w:r>
    </w:p>
    <w:p w:rsidR="004B2E25" w:rsidRPr="006C1FCB" w:rsidRDefault="004B2E25" w:rsidP="004B2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учреждениях дополнительного  образования </w:t>
      </w:r>
      <w:r w:rsidRPr="00C6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образование имеют 38 </w:t>
      </w:r>
      <w:proofErr w:type="spellStart"/>
      <w:r w:rsidRPr="00C64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C6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(76%), 2018 г.- 29(72,5 %), учатся заочно 2 педагога.</w:t>
      </w:r>
      <w:r w:rsidRPr="006C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E25" w:rsidRDefault="004B2E25" w:rsidP="004B2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Бичурском районе с</w:t>
      </w: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возраст учителя составляет  48 лет </w:t>
      </w:r>
    </w:p>
    <w:p w:rsidR="004D1092" w:rsidRDefault="004B2E25" w:rsidP="00E9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(2018 г.-48 лет, 2017 г.- 46 </w:t>
      </w: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возраст воспитателя 43</w:t>
      </w: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(2018 г.- 42 года, 2017 г.-41 год)</w:t>
      </w: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45 </w:t>
      </w: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(2018 г.-47 лет, 2017 г.- 46 </w:t>
      </w: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лет).</w:t>
      </w:r>
      <w:r w:rsidRPr="0072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63C15" w:rsidRPr="00B15158" w:rsidRDefault="00263C15" w:rsidP="00263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районе н</w:t>
      </w:r>
      <w:r w:rsidRPr="00B151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 </w:t>
      </w:r>
      <w:r w:rsidRPr="00B1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</w:t>
      </w:r>
      <w:r w:rsidRPr="00B1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Pr="00B1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языков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учителей </w:t>
      </w:r>
      <w:r w:rsidRPr="00B15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руководители </w:t>
      </w:r>
    </w:p>
    <w:p w:rsidR="00263C15" w:rsidRDefault="00263C15" w:rsidP="0026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 года</w:t>
      </w: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Бичурского района прибыло 15</w:t>
      </w:r>
      <w:r w:rsidRPr="00AE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одых специалистов. </w:t>
      </w:r>
    </w:p>
    <w:p w:rsidR="00E971F1" w:rsidRDefault="004D1092" w:rsidP="00E9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МУ Бичурское РУО №105 от 26.04..2014 г. утверждено Положение  «О кадровом резерве руководителей системы образования МО «Бичурский район»</w:t>
      </w:r>
    </w:p>
    <w:p w:rsidR="007C7ACE" w:rsidRPr="007C7ACE" w:rsidRDefault="007C7ACE" w:rsidP="007C7A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</w:t>
      </w:r>
      <w:r w:rsidRPr="00CA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своей основной  деятельности активно участвуют в конкурсах разного уровня. Всего в конкурсах приняли участие и </w:t>
      </w:r>
      <w:proofErr w:type="gramStart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</w:t>
      </w:r>
      <w:proofErr w:type="gramEnd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педагог нашего район. Из них 9 – муниципального уровня, 4 – республиканского и 38 – Межрегионального и Всероссийского уровня. В этом году победителем традиционного конкурса профессионального мастерства «Учитель года»  стала Рындина Ирина Павловна из Бичурской СОШ№4 имени Героя Советского Союза </w:t>
      </w:r>
      <w:proofErr w:type="spellStart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Е.И.Соломенникова</w:t>
      </w:r>
      <w:proofErr w:type="spellEnd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приняла участие в республиканском конкурсе и стала  номинантом. </w:t>
      </w:r>
    </w:p>
    <w:p w:rsidR="007C7ACE" w:rsidRPr="007C7ACE" w:rsidRDefault="007C7ACE" w:rsidP="007C7A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Мункуева</w:t>
      </w:r>
      <w:proofErr w:type="spellEnd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Соелма</w:t>
      </w:r>
      <w:proofErr w:type="spellEnd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Бальжииимаевна</w:t>
      </w:r>
      <w:proofErr w:type="spellEnd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бурятского языка МБОУ «</w:t>
      </w:r>
      <w:proofErr w:type="spellStart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Шибертуйскзя</w:t>
      </w:r>
      <w:proofErr w:type="spellEnd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признана «Лучшим учителем 2019» и удостоена Премии за достижения в педагогической деятельности в Республики Бурятия. С  2017 года районным управлением образования проводится конкурсный отбор лучших педагогических работников образовательных организаций для присуждения Гранта Главы МО «Бичурский район». Хочется отметить результативную работу по активизации конкурсного движения администраций МБОУ </w:t>
      </w:r>
      <w:proofErr w:type="spellStart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Шибертуйская</w:t>
      </w:r>
      <w:proofErr w:type="spellEnd"/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Мало-Куналейская СОШ.</w:t>
      </w:r>
    </w:p>
    <w:p w:rsidR="007C7ACE" w:rsidRPr="00E971F1" w:rsidRDefault="007C7ACE" w:rsidP="00E9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4.Дошкольное образование</w:t>
      </w:r>
      <w:proofErr w:type="gramStart"/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дошкольных образовательных  учреждений - 21;</w:t>
      </w:r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общеобразовательных учреждений реализующих программы ДО - 21;</w:t>
      </w:r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учреждений дополнительного образования (реализация программ </w:t>
      </w:r>
      <w:proofErr w:type="gramStart"/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) - нет;</w:t>
      </w:r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ИП, негосударственных учреждений (реализация программ </w:t>
      </w:r>
      <w:proofErr w:type="gramStart"/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)- нет;</w:t>
      </w:r>
    </w:p>
    <w:p w:rsidR="00E971F1" w:rsidRPr="00E971F1" w:rsidRDefault="00E971F1" w:rsidP="00E971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 21 дошкольных  учреждений, 20 бюджетных, 1 </w:t>
      </w:r>
      <w:proofErr w:type="gramStart"/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</w:t>
      </w:r>
      <w:proofErr w:type="gramEnd"/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971F1" w:rsidRPr="00E971F1" w:rsidRDefault="001524E1" w:rsidP="00E971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– 57 групп, в которых находятся 1242 детей в возрасте от 1 -7 лет, в том числе  29</w:t>
      </w:r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группы кратко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 пребывания детей,  66 </w:t>
      </w:r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логопедических группах, 1213</w:t>
      </w:r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полных группах пребывания  9-10,5 часов. Охват детей </w:t>
      </w:r>
      <w:proofErr w:type="gramStart"/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</w:t>
      </w:r>
      <w:proofErr w:type="gramEnd"/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 от 3-7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69,1%. Дети в возрасте от 1-7лет 59,4</w:t>
      </w:r>
      <w:r w:rsidR="00E971F1"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971F1" w:rsidRPr="00E971F1" w:rsidRDefault="00E971F1" w:rsidP="00E9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Родительская плата за содержание детей в ДОУ составляет - 70 рублей в день.</w:t>
      </w:r>
      <w:r w:rsidR="001524E1">
        <w:rPr>
          <w:rFonts w:ascii="Times New Roman" w:eastAsia="Times New Roman" w:hAnsi="Times New Roman" w:cs="Times New Roman"/>
          <w:sz w:val="28"/>
          <w:szCs w:val="28"/>
          <w:lang w:eastAsia="ru-RU"/>
        </w:rPr>
        <w:t>13 льготников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524E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5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октября 2019 г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электронной очереди </w:t>
      </w:r>
      <w:r w:rsidR="00A539FE" w:rsidRPr="00A53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22</w:t>
      </w:r>
      <w:r w:rsidR="00A5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A5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воспитанников детского сада осуществляется в соответствии с 10-дневным меню. В рацион питания включаются все основные группы продуктов.  Дети получают 3 - разовое питание. Во всех  ДОУ  района предусмотрен второй завтрак, включающий молоко, сок или фрукты. </w:t>
      </w:r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5.Общее образование</w:t>
      </w:r>
    </w:p>
    <w:p w:rsidR="00C97D0C" w:rsidRDefault="00E971F1" w:rsidP="00C97D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2019- 2020 учебном году в районе функционирует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школы, из них 5 начальных, 15 средних, 2 основных обще</w:t>
      </w:r>
      <w:r w:rsidR="0031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школы. Обучается </w:t>
      </w:r>
      <w:r w:rsidR="00E3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2910</w:t>
      </w:r>
      <w:r w:rsidR="00C9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 том числе:  в 1-4 классах 1247 учеников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5-9 классах 1</w:t>
      </w:r>
      <w:r w:rsidR="00C97D0C">
        <w:rPr>
          <w:rFonts w:ascii="Times New Roman" w:eastAsia="Times New Roman" w:hAnsi="Times New Roman" w:cs="Times New Roman"/>
          <w:sz w:val="28"/>
          <w:szCs w:val="28"/>
          <w:lang w:eastAsia="ru-RU"/>
        </w:rPr>
        <w:t>410 учащихся, 10-11 классах 212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Из них в начальных школах – </w:t>
      </w:r>
      <w:r w:rsidR="00C97D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C97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в основных школах – 75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C97D0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ащихся, в средних школах –  2746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учеников. </w:t>
      </w:r>
    </w:p>
    <w:p w:rsidR="00C97D0C" w:rsidRPr="004840D4" w:rsidRDefault="00C97D0C" w:rsidP="00C97D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0D4">
        <w:rPr>
          <w:rFonts w:ascii="Times New Roman" w:eastAsia="Calibri" w:hAnsi="Times New Roman" w:cs="Times New Roman"/>
          <w:sz w:val="28"/>
          <w:szCs w:val="28"/>
        </w:rPr>
        <w:lastRenderedPageBreak/>
        <w:t>Удельный вес лиц, сдавших единый государственный экзамен, от числа выпускников, участвовавших в едином государственном экзамене в 2019 году, составил   94  % .</w:t>
      </w:r>
    </w:p>
    <w:p w:rsidR="00E971F1" w:rsidRPr="00CA1AD0" w:rsidRDefault="007C7ACE" w:rsidP="00E9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Бичурском районе в 2018-2019 учебном году государственную итоговую аттестацию в форме ЕГЭ проходили  72 выпускника 11 класса (из них 1 в формате ГВЭ), 2 десятиклассника и 3 выпускника прошлых лет. 68 выпускников успешно выдержали итоговую аттестацию и получили документ об образовании соответствующего образца, 2 участника ЕГЭ из МБОУ «Бичурской СОШ№2» и  2 из МБОУ «</w:t>
      </w:r>
      <w:proofErr w:type="spellStart"/>
      <w:r w:rsidRPr="00CA1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Потнинская</w:t>
      </w:r>
      <w:proofErr w:type="spellEnd"/>
      <w:r w:rsidRPr="00CA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не получили</w:t>
      </w:r>
      <w:proofErr w:type="gramEnd"/>
      <w:r w:rsidRPr="00CA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аттестат, т.к. не сдали математику базового уровня и русский язык.</w:t>
      </w:r>
    </w:p>
    <w:p w:rsidR="007C7ACE" w:rsidRPr="00CA1AD0" w:rsidRDefault="007C7ACE" w:rsidP="007C7ACE">
      <w:pPr>
        <w:shd w:val="clear" w:color="auto" w:fill="FFFFFF"/>
        <w:tabs>
          <w:tab w:val="left" w:pos="1253"/>
          <w:tab w:val="left" w:pos="3086"/>
          <w:tab w:val="left" w:pos="3576"/>
          <w:tab w:val="left" w:pos="7661"/>
          <w:tab w:val="left" w:pos="8798"/>
        </w:tabs>
        <w:spacing w:before="5" w:after="0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Средний балл по району за экзамен по русскому языку составил  - 61. Качество знаний – 97%.  Наивысший  средний балл  среди выпускников общеобразовательных организаций района - 100 баллов,  набрала Петрова Софья ученица МБОУ «Бичурская СОШ№1».</w:t>
      </w:r>
      <w:r w:rsidRPr="00C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выпускников 11 класса подтвердили свои отличные знания и получили аттестаты особого образца</w:t>
      </w:r>
    </w:p>
    <w:p w:rsidR="00E971F1" w:rsidRPr="00E971F1" w:rsidRDefault="007C7ACE" w:rsidP="00E97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CA1AD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соответствии </w:t>
      </w:r>
      <w:r w:rsidRPr="00C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CA1AD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организационно-технологической схемой  п</w:t>
      </w:r>
      <w:r w:rsidRPr="00CA1AD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роведения </w:t>
      </w:r>
      <w:r w:rsidRPr="00C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итоговой аттестации выпускников 9-х классов в районе организовано 2 ППЭ (пункта</w:t>
      </w:r>
      <w:r w:rsidRPr="00CA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экзамена).</w:t>
      </w:r>
      <w:r w:rsidRPr="00CA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1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ОГЭ задействовано 96 работников.  В районе 249 учащихся 9 классов, к экзамену были допущены - 244 ученика. По результатам ОГЭ-2019 прошли итоговую аттестацию за курс основной школы и получили аттестаты 232 ученика и у 7 выпускников основной школы - это аттестат с отличием.</w:t>
      </w:r>
      <w:r w:rsidRPr="007C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1F1"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6.Дополнительное образование</w:t>
      </w:r>
    </w:p>
    <w:p w:rsidR="004840D4" w:rsidRPr="00CA1AD0" w:rsidRDefault="00E971F1" w:rsidP="004840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E971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4840D4" w:rsidRPr="00CA1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в учреждении дополнительного образования составляет 1782 учащихся, (44,3% от общего числа  детей в возрасте от 5 до 18 лет.) В  Бичурском Доме Детского творчества 842 ребенка посещают кружки по шести направлениям.  В  Детско-Юношеской Спортивной Школе - 940 воспитанников, из них 797 детей занимаются  по общеразвивающим программам, 143 – по предпрофессиональным. Педагогами дополнительного образования  школ охвачено – 16 детей в МБОУ «Бичурская СОШ №1, 45 детей в МБОУ «Бичурская СОШ №2», в МБОУ «Бичурская СОШ №3» - 25 детей.</w:t>
      </w:r>
      <w:r w:rsidR="004840D4" w:rsidRPr="00CA1AD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4840D4" w:rsidRPr="00CA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проекта «Успех каждого ребёнка» показатель охвата детей дополнительным образованием должен составить к концу 2019 года 73%. Для выполнения этого показателя необходимо введение 6 ставок педагогов дополнительного образования, в денежном выражении это составляет более трех миллионов рублей (3 158 235 рублей).</w:t>
      </w:r>
    </w:p>
    <w:p w:rsidR="00E971F1" w:rsidRPr="00E971F1" w:rsidRDefault="00E971F1" w:rsidP="00E971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7.Среднее профессиональное  образование.-</w:t>
      </w:r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8.Обеспечение жильем молодых семей, специалистов. МЖК.-</w:t>
      </w:r>
    </w:p>
    <w:p w:rsidR="00E971F1" w:rsidRPr="00E971F1" w:rsidRDefault="00E971F1" w:rsidP="00E971F1">
      <w:pPr>
        <w:shd w:val="clear" w:color="auto" w:fill="FFFFFF"/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9.Летний отдых</w:t>
      </w: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0D4" w:rsidRPr="004840D4" w:rsidRDefault="00E971F1" w:rsidP="004840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840D4" w:rsidRPr="004840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Летняя оздоровительная кампания в текущем 2019 году была организована в 16 детских оздоровительных лагерей с дневным пребыванием детей на базе образовательных организаций Бичурского района на базе 8 загородных стационарных детских оздоровительных лагерей Республики Бурятия. В них отдохнули 806 детей. Во ВДЦ « Океан» отдохнули 5 детей и 2 отдохнут до конца года.</w:t>
      </w:r>
    </w:p>
    <w:p w:rsidR="004840D4" w:rsidRPr="004840D4" w:rsidRDefault="004840D4" w:rsidP="004840D4">
      <w:pPr>
        <w:shd w:val="clear" w:color="auto" w:fill="FFFFFF"/>
        <w:tabs>
          <w:tab w:val="left" w:pos="900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финансовых средств на детскую оздоровительную кампанию составил более четырех миллионов (4 430 000)  рублей из них на лагеря с дневным пребыванием детей более двух миллионов (2 100 915) рублей.</w:t>
      </w:r>
    </w:p>
    <w:p w:rsidR="004840D4" w:rsidRPr="004840D4" w:rsidRDefault="004840D4" w:rsidP="004840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приоритетных задач ежегодно является организация отдыха и оздоровления детей, находящихся в трудной жизненной ситуации. В период летних каникул 2019 года дети из малоимущих семей, а это - 596 человек провели лето </w:t>
      </w:r>
      <w:r w:rsidRPr="004840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базе ЛДП (529 детей) и в загородных лагерях (67 человек).</w:t>
      </w:r>
    </w:p>
    <w:p w:rsidR="004840D4" w:rsidRPr="004840D4" w:rsidRDefault="004840D4" w:rsidP="004840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средства, направленные на отдых и оздоровление детей освоены в полном объеме и в установленные сроки.</w:t>
      </w:r>
    </w:p>
    <w:p w:rsidR="00E971F1" w:rsidRPr="00E971F1" w:rsidRDefault="00E971F1" w:rsidP="004840D4">
      <w:pPr>
        <w:shd w:val="clear" w:color="auto" w:fill="FFFFFF"/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10.Мероприятия по поддержке талантливой молодежи ( премии, олимпиады и </w:t>
      </w:r>
      <w:proofErr w:type="spellStart"/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Start"/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spellEnd"/>
      <w:proofErr w:type="gramEnd"/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C7ACE" w:rsidRPr="007C7ACE" w:rsidRDefault="007C7ACE" w:rsidP="007C7ACE">
      <w:pPr>
        <w:shd w:val="clear" w:color="auto" w:fill="FFFFFF"/>
        <w:tabs>
          <w:tab w:val="left" w:pos="1838"/>
          <w:tab w:val="left" w:pos="3211"/>
          <w:tab w:val="left" w:pos="4363"/>
          <w:tab w:val="left" w:pos="4790"/>
          <w:tab w:val="left" w:pos="6773"/>
          <w:tab w:val="left" w:pos="860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2018-19 году в муниципальном этапе олимпиады приняли участие 498 учащихся  7-11 классов.  Победителями  и призерами муниципального этапа олимпиады  признаны учащиеся, выполнившие   более  50 % олимпиадных заданий. На основании протоколов результатов муниципального этапа эксперты определили  1 победителя и 74 призера</w:t>
      </w:r>
      <w:r w:rsidRPr="00CA1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ACE" w:rsidRPr="007C7ACE" w:rsidRDefault="007C7ACE" w:rsidP="007C7A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традиционной научно – исследовательской конференции школьников «Шаг в будущее-2019»  было заявлено 85 участников  из 11 общеобразовательных организаций. </w:t>
      </w:r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 22 секциях  конференции было представлено 74 доклада</w:t>
      </w:r>
      <w:r w:rsidRPr="007C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призовые места получила 59 работ.  По итогам участия в республиканском этапе этой конференции</w:t>
      </w:r>
      <w:proofErr w:type="gramStart"/>
      <w:r w:rsidRPr="007C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C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 –первое место, 4 –вторых и 2  третьих. Успешным стало выступление наших детей на </w:t>
      </w:r>
      <w:r w:rsidRPr="007C7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этапе НПК «Литература и история Бурятии», где из 15 участников от района -12 детей получили республиканские грамоты.</w:t>
      </w:r>
    </w:p>
    <w:p w:rsidR="004840D4" w:rsidRPr="00E971F1" w:rsidRDefault="004840D4" w:rsidP="00E97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1F1" w:rsidRPr="00E971F1" w:rsidRDefault="00E971F1" w:rsidP="00E97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11.Капитальный ремонт и строительство.</w:t>
      </w:r>
    </w:p>
    <w:p w:rsidR="00E971F1" w:rsidRPr="00E971F1" w:rsidRDefault="00E971F1" w:rsidP="007C7AC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На проведение капитального ремонта  МБОУ «Мало-Куналейская  СОШ» выделено за счет средств республиканского бюджета 28789,5тыс. руб.; из средств местного бюджета 28.8 </w:t>
      </w:r>
      <w:proofErr w:type="spellStart"/>
      <w:r w:rsidRPr="00CA1AD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1AD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1AD0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CA1A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  Из средств направленных на развитие общественной инфраструктуры предусмотрено из республиканского бюджета в 2019году 3343,2 </w:t>
      </w:r>
      <w:proofErr w:type="spellStart"/>
      <w:r w:rsidRPr="00CA1AD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1AD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1AD0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Капитальный ремонт МБДОУ Детский сад  «Солнышко» </w:t>
      </w:r>
      <w:proofErr w:type="spellStart"/>
      <w:r w:rsidRPr="00CA1AD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CA1AD0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A1AD0">
        <w:rPr>
          <w:rFonts w:ascii="Times New Roman" w:eastAsia="Calibri" w:hAnsi="Times New Roman" w:cs="Times New Roman"/>
          <w:sz w:val="28"/>
          <w:szCs w:val="28"/>
        </w:rPr>
        <w:t>Куналей</w:t>
      </w:r>
      <w:proofErr w:type="spellEnd"/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 500т. руб.;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>- Капитальный ремонт МБДОУ Детский сад «Ягодка» с. Узкий Луг 173т</w:t>
      </w:r>
      <w:proofErr w:type="gramStart"/>
      <w:r w:rsidRPr="00CA1AD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1AD0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- Капитальный ремонт МБДОУ Детский сад  «Рябинка» </w:t>
      </w:r>
      <w:proofErr w:type="gramStart"/>
      <w:r w:rsidRPr="00CA1AD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A1AD0">
        <w:rPr>
          <w:rFonts w:ascii="Times New Roman" w:eastAsia="Calibri" w:hAnsi="Times New Roman" w:cs="Times New Roman"/>
          <w:sz w:val="28"/>
          <w:szCs w:val="28"/>
        </w:rPr>
        <w:t>. Бичура 150т. руб.;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>-Капитальный ремонт МБОУ «Бичурская СОШ №5» с. Бичура 120т. руб.;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>-Капитальный ремонт МБОУ «Бичурская СОШ №3» с. Бичура 250,2т. руб.;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>-Капитальный ремонт МБОУ «</w:t>
      </w:r>
      <w:proofErr w:type="spellStart"/>
      <w:r w:rsidRPr="00CA1AD0">
        <w:rPr>
          <w:rFonts w:ascii="Times New Roman" w:eastAsia="Calibri" w:hAnsi="Times New Roman" w:cs="Times New Roman"/>
          <w:sz w:val="28"/>
          <w:szCs w:val="28"/>
        </w:rPr>
        <w:t>Посельской</w:t>
      </w:r>
      <w:proofErr w:type="spellEnd"/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 СОШ» 300 т. руб.;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>-Капитальный ремонт МБОУ «</w:t>
      </w:r>
      <w:proofErr w:type="spellStart"/>
      <w:r w:rsidRPr="00CA1AD0">
        <w:rPr>
          <w:rFonts w:ascii="Times New Roman" w:eastAsia="Calibri" w:hAnsi="Times New Roman" w:cs="Times New Roman"/>
          <w:sz w:val="28"/>
          <w:szCs w:val="28"/>
        </w:rPr>
        <w:t>Киретской</w:t>
      </w:r>
      <w:proofErr w:type="spellEnd"/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 СОШ»  400 т. руб.;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>-Капитальный ремонт гаража МБОУ «</w:t>
      </w:r>
      <w:proofErr w:type="spellStart"/>
      <w:r w:rsidRPr="00CA1AD0">
        <w:rPr>
          <w:rFonts w:ascii="Times New Roman" w:eastAsia="Calibri" w:hAnsi="Times New Roman" w:cs="Times New Roman"/>
          <w:sz w:val="28"/>
          <w:szCs w:val="28"/>
        </w:rPr>
        <w:t>Окино</w:t>
      </w:r>
      <w:proofErr w:type="spellEnd"/>
      <w:r w:rsidRPr="00CA1AD0">
        <w:rPr>
          <w:rFonts w:ascii="Times New Roman" w:eastAsia="Calibri" w:hAnsi="Times New Roman" w:cs="Times New Roman"/>
          <w:sz w:val="28"/>
          <w:szCs w:val="28"/>
        </w:rPr>
        <w:t>-Ключевской СОШ» 300т. руб.;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>-Капитальный ремонт системы водоснабжения МБОУ «</w:t>
      </w:r>
      <w:proofErr w:type="spellStart"/>
      <w:r w:rsidRPr="00CA1AD0">
        <w:rPr>
          <w:rFonts w:ascii="Times New Roman" w:eastAsia="Calibri" w:hAnsi="Times New Roman" w:cs="Times New Roman"/>
          <w:sz w:val="28"/>
          <w:szCs w:val="28"/>
        </w:rPr>
        <w:t>Дабатуйской</w:t>
      </w:r>
      <w:proofErr w:type="spellEnd"/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 НОШ» 175т. руб.;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- Разработка проектно сметной документации на реконструкцию стадиона МБДОУ ДО «Бичурская ДЮСШ» </w:t>
      </w:r>
      <w:proofErr w:type="gramStart"/>
      <w:r w:rsidRPr="00CA1AD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A1AD0">
        <w:rPr>
          <w:rFonts w:ascii="Times New Roman" w:eastAsia="Calibri" w:hAnsi="Times New Roman" w:cs="Times New Roman"/>
          <w:sz w:val="28"/>
          <w:szCs w:val="28"/>
        </w:rPr>
        <w:t>Бичура</w:t>
      </w:r>
      <w:proofErr w:type="gramEnd"/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 -300т. руб.</w:t>
      </w:r>
    </w:p>
    <w:p w:rsidR="00CA1AD0" w:rsidRPr="00CA1AD0" w:rsidRDefault="00CA1AD0" w:rsidP="00CA1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- Приобретение и установка приборов учета ТЭР МБДОУ детский сад «Подснежник», МБОУ «Бичурская СОШ №3», МБОУ ДО «Бичурская ДЮСШ» </w:t>
      </w:r>
      <w:proofErr w:type="gramStart"/>
      <w:r w:rsidRPr="00CA1AD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A1AD0">
        <w:rPr>
          <w:rFonts w:ascii="Times New Roman" w:eastAsia="Calibri" w:hAnsi="Times New Roman" w:cs="Times New Roman"/>
          <w:sz w:val="28"/>
          <w:szCs w:val="28"/>
        </w:rPr>
        <w:t>Бичура</w:t>
      </w:r>
      <w:proofErr w:type="gramEnd"/>
      <w:r w:rsidRPr="00CA1AD0">
        <w:rPr>
          <w:rFonts w:ascii="Times New Roman" w:eastAsia="Calibri" w:hAnsi="Times New Roman" w:cs="Times New Roman"/>
          <w:sz w:val="28"/>
          <w:szCs w:val="28"/>
        </w:rPr>
        <w:t xml:space="preserve"> 675т. руб.</w:t>
      </w:r>
    </w:p>
    <w:p w:rsidR="002B0689" w:rsidRPr="00CA1AD0" w:rsidRDefault="002B0689" w:rsidP="00CA1AD0">
      <w:pPr>
        <w:spacing w:line="240" w:lineRule="auto"/>
        <w:rPr>
          <w:sz w:val="28"/>
          <w:szCs w:val="28"/>
        </w:rPr>
      </w:pPr>
    </w:p>
    <w:sectPr w:rsidR="002B0689" w:rsidRPr="00CA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513E"/>
    <w:multiLevelType w:val="hybridMultilevel"/>
    <w:tmpl w:val="D950754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88"/>
    <w:rsid w:val="001524E1"/>
    <w:rsid w:val="001F6588"/>
    <w:rsid w:val="00263C15"/>
    <w:rsid w:val="002B0689"/>
    <w:rsid w:val="00316557"/>
    <w:rsid w:val="00467AEA"/>
    <w:rsid w:val="00482435"/>
    <w:rsid w:val="004840D4"/>
    <w:rsid w:val="004B2E25"/>
    <w:rsid w:val="004D1092"/>
    <w:rsid w:val="005F29AE"/>
    <w:rsid w:val="007C7ACE"/>
    <w:rsid w:val="00A539FE"/>
    <w:rsid w:val="00AA35BC"/>
    <w:rsid w:val="00C97D0C"/>
    <w:rsid w:val="00CA1AD0"/>
    <w:rsid w:val="00E36ECC"/>
    <w:rsid w:val="00E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PTM404</dc:creator>
  <cp:keywords/>
  <dc:description/>
  <cp:lastModifiedBy>PTM404</cp:lastModifiedBy>
  <cp:revision>5</cp:revision>
  <dcterms:created xsi:type="dcterms:W3CDTF">2019-10-18T00:04:00Z</dcterms:created>
  <dcterms:modified xsi:type="dcterms:W3CDTF">2020-03-11T03:54:00Z</dcterms:modified>
</cp:coreProperties>
</file>