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4B" w:rsidRDefault="006A4F4B" w:rsidP="007E280B">
      <w:pPr>
        <w:spacing w:after="0" w:line="240" w:lineRule="auto"/>
        <w:ind w:firstLine="567"/>
        <w:jc w:val="center"/>
        <w:rPr>
          <w:rFonts w:ascii="Times New Roman" w:eastAsia="SimSun" w:hAnsi="Times New Roman"/>
          <w:sz w:val="20"/>
          <w:szCs w:val="28"/>
          <w:lang w:eastAsia="zh-CN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</w:t>
      </w:r>
      <w:r w:rsidRPr="0073260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579680" wp14:editId="6E357E2B">
            <wp:extent cx="654685" cy="968375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F4B" w:rsidRPr="00417A4B" w:rsidRDefault="006A4F4B" w:rsidP="007E28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7A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КАЗЕННОЕ УЧРЕЖДЕНИЕ </w:t>
      </w:r>
    </w:p>
    <w:p w:rsidR="006A4F4B" w:rsidRPr="00417A4B" w:rsidRDefault="006A4F4B" w:rsidP="007E280B">
      <w:pPr>
        <w:pBdr>
          <w:bottom w:val="single" w:sz="12" w:space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7A4B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6A4F4B" w:rsidRPr="00417A4B" w:rsidRDefault="006A4F4B" w:rsidP="007E280B">
      <w:pPr>
        <w:pBdr>
          <w:bottom w:val="single" w:sz="12" w:space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7A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«БИЧУРСКИЙ РАЙОН» РЕСПУБЛИКИ БУРЯТИЯ</w:t>
      </w:r>
    </w:p>
    <w:p w:rsidR="006A4F4B" w:rsidRPr="00417A4B" w:rsidRDefault="006A4F4B" w:rsidP="007E28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4F4B" w:rsidRPr="00417A4B" w:rsidRDefault="006A4F4B" w:rsidP="007E28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17A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6A4F4B" w:rsidRPr="00417A4B" w:rsidRDefault="006A4F4B" w:rsidP="007E280B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</w:p>
    <w:p w:rsidR="006A4F4B" w:rsidRDefault="006A4F4B" w:rsidP="00417A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</w:t>
      </w:r>
      <w:r w:rsidR="00A73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 </w:t>
      </w:r>
      <w:r w:rsidR="00A73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</w:t>
      </w:r>
      <w:r w:rsidR="00417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        </w:t>
      </w:r>
      <w:r w:rsidR="00417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7B4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A73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A4F4B" w:rsidRDefault="006A4F4B" w:rsidP="00417A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Бичура</w:t>
      </w:r>
    </w:p>
    <w:p w:rsidR="00417A4B" w:rsidRDefault="00417A4B" w:rsidP="007326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4B2E" w:rsidRPr="0073260F" w:rsidRDefault="004B07EB" w:rsidP="007326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260F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A4F4B" w:rsidRPr="00732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7B4B2E" w:rsidRPr="0073260F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порядка оценки эффективности</w:t>
      </w:r>
    </w:p>
    <w:p w:rsidR="007B4B2E" w:rsidRPr="0073260F" w:rsidRDefault="007B4B2E" w:rsidP="007326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3260F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предоставляемых</w:t>
      </w:r>
      <w:proofErr w:type="gramEnd"/>
      <w:r w:rsidRPr="00732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(планируемых к предоставлению) налоговых</w:t>
      </w:r>
    </w:p>
    <w:p w:rsidR="006A4F4B" w:rsidRPr="0073260F" w:rsidRDefault="007B4B2E" w:rsidP="007326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260F">
        <w:rPr>
          <w:rFonts w:ascii="Times New Roman" w:eastAsia="Times New Roman" w:hAnsi="Times New Roman"/>
          <w:bCs/>
          <w:sz w:val="28"/>
          <w:szCs w:val="28"/>
          <w:lang w:eastAsia="ru-RU"/>
        </w:rPr>
        <w:t>льгот по местным налогам</w:t>
      </w:r>
      <w:r w:rsidR="004B07EB" w:rsidRPr="0073260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6A4F4B" w:rsidRDefault="006A4F4B" w:rsidP="007E2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519F" w:rsidRDefault="004B07EB" w:rsidP="007E2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В целях обеспечения результативности налоговых льгот по местным налогам и сокращения потерь бюджета муниципального образования «Бичурский район», связанных с предоставлением на</w:t>
      </w:r>
      <w:r w:rsidR="0073260F">
        <w:rPr>
          <w:rFonts w:ascii="Times New Roman" w:hAnsi="Times New Roman"/>
          <w:sz w:val="28"/>
          <w:szCs w:val="24"/>
        </w:rPr>
        <w:t>логовых льгот, руководствуясь пунктом 2 статьи</w:t>
      </w:r>
      <w:r>
        <w:rPr>
          <w:rFonts w:ascii="Times New Roman" w:hAnsi="Times New Roman"/>
          <w:sz w:val="28"/>
          <w:szCs w:val="24"/>
        </w:rPr>
        <w:t xml:space="preserve"> 15 Федерального закона от 06.10.2003 №</w:t>
      </w:r>
      <w:r w:rsidR="0073260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131-ФЗ «Об общих принципах организации местного самоуправления в Российской Федерации» и постановлением Правительства Республики Бурятия от 23.06.2006 №</w:t>
      </w:r>
      <w:r w:rsidR="0073260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187, МКУ Администрация МО «Бичурский район» </w:t>
      </w:r>
      <w:r w:rsidR="0073260F">
        <w:rPr>
          <w:rFonts w:ascii="Times New Roman" w:hAnsi="Times New Roman"/>
          <w:sz w:val="28"/>
          <w:szCs w:val="24"/>
        </w:rPr>
        <w:t xml:space="preserve">РБ </w:t>
      </w:r>
      <w:r>
        <w:rPr>
          <w:rFonts w:ascii="Times New Roman" w:hAnsi="Times New Roman"/>
          <w:sz w:val="28"/>
          <w:szCs w:val="24"/>
        </w:rPr>
        <w:t xml:space="preserve">постановляет: </w:t>
      </w:r>
      <w:proofErr w:type="gramEnd"/>
    </w:p>
    <w:p w:rsidR="004B07EB" w:rsidRDefault="004B07EB" w:rsidP="007E2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Утвердить Порядок оценки эффективности предоставляемых (планируемых к предоставлению) налоговых льгот по местным налогам согласно приложени</w:t>
      </w:r>
      <w:r w:rsidR="0073260F">
        <w:rPr>
          <w:rFonts w:ascii="Times New Roman" w:hAnsi="Times New Roman"/>
          <w:sz w:val="28"/>
          <w:szCs w:val="24"/>
        </w:rPr>
        <w:t>ю к настоящему постановлению</w:t>
      </w:r>
      <w:r>
        <w:rPr>
          <w:rFonts w:ascii="Times New Roman" w:hAnsi="Times New Roman"/>
          <w:sz w:val="28"/>
          <w:szCs w:val="24"/>
        </w:rPr>
        <w:t>.</w:t>
      </w:r>
    </w:p>
    <w:p w:rsidR="004B07EB" w:rsidRDefault="004B07EB" w:rsidP="007E2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Рекомендовать МРИ ФНС России №</w:t>
      </w:r>
      <w:r w:rsidR="0073260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1 по Республике Бурятия ежегодно, до 20 апреля года, следующего за отчетным, представлять в </w:t>
      </w:r>
      <w:proofErr w:type="gramStart"/>
      <w:r>
        <w:rPr>
          <w:rFonts w:ascii="Times New Roman" w:hAnsi="Times New Roman"/>
          <w:sz w:val="28"/>
          <w:szCs w:val="24"/>
        </w:rPr>
        <w:t>Экономический</w:t>
      </w:r>
      <w:proofErr w:type="gramEnd"/>
      <w:r>
        <w:rPr>
          <w:rFonts w:ascii="Times New Roman" w:hAnsi="Times New Roman"/>
          <w:sz w:val="28"/>
          <w:szCs w:val="24"/>
        </w:rPr>
        <w:t xml:space="preserve"> отдел МКУ Администрация МО «Бичурский район» информацию согласно приложени</w:t>
      </w:r>
      <w:r w:rsidR="0073260F">
        <w:rPr>
          <w:rFonts w:ascii="Times New Roman" w:hAnsi="Times New Roman"/>
          <w:sz w:val="28"/>
          <w:szCs w:val="24"/>
        </w:rPr>
        <w:t>ю к настоящему постановлению</w:t>
      </w:r>
      <w:r>
        <w:rPr>
          <w:rFonts w:ascii="Times New Roman" w:hAnsi="Times New Roman"/>
          <w:sz w:val="28"/>
          <w:szCs w:val="24"/>
        </w:rPr>
        <w:t>.</w:t>
      </w:r>
    </w:p>
    <w:p w:rsidR="00AF23E7" w:rsidRDefault="004B07EB" w:rsidP="007E2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Экономическому отделу МКУ Администрация МО «Бичурский район»</w:t>
      </w:r>
      <w:r w:rsidR="0073260F">
        <w:rPr>
          <w:rFonts w:ascii="Times New Roman" w:hAnsi="Times New Roman"/>
          <w:sz w:val="28"/>
          <w:szCs w:val="24"/>
        </w:rPr>
        <w:t xml:space="preserve"> РБ (</w:t>
      </w:r>
      <w:proofErr w:type="spellStart"/>
      <w:r w:rsidR="0073260F">
        <w:rPr>
          <w:rFonts w:ascii="Times New Roman" w:hAnsi="Times New Roman"/>
          <w:sz w:val="28"/>
          <w:szCs w:val="24"/>
        </w:rPr>
        <w:t>Ястребовой</w:t>
      </w:r>
      <w:proofErr w:type="spellEnd"/>
      <w:r w:rsidR="007A3B43">
        <w:rPr>
          <w:rFonts w:ascii="Times New Roman" w:hAnsi="Times New Roman"/>
          <w:sz w:val="28"/>
          <w:szCs w:val="24"/>
        </w:rPr>
        <w:t xml:space="preserve"> Н.М.</w:t>
      </w:r>
      <w:r w:rsidR="0073260F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 ежегодно, в срок до 30 апреля года, следующего </w:t>
      </w:r>
      <w:proofErr w:type="gramStart"/>
      <w:r>
        <w:rPr>
          <w:rFonts w:ascii="Times New Roman" w:hAnsi="Times New Roman"/>
          <w:sz w:val="28"/>
          <w:szCs w:val="24"/>
        </w:rPr>
        <w:t>за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отчетным</w:t>
      </w:r>
      <w:proofErr w:type="gramEnd"/>
      <w:r>
        <w:rPr>
          <w:rFonts w:ascii="Times New Roman" w:hAnsi="Times New Roman"/>
          <w:sz w:val="28"/>
          <w:szCs w:val="24"/>
        </w:rPr>
        <w:t xml:space="preserve">, представлять в Министерство экономики Республики Бурятия </w:t>
      </w:r>
      <w:r w:rsidR="00AF23E7">
        <w:rPr>
          <w:rFonts w:ascii="Times New Roman" w:hAnsi="Times New Roman"/>
          <w:sz w:val="28"/>
          <w:szCs w:val="24"/>
        </w:rPr>
        <w:t>информацию об оценке эффективности налоговых льгот по местным налогам, предоставленных решениями Совета депутатов муниципального образования «Бичурский район».</w:t>
      </w:r>
    </w:p>
    <w:p w:rsidR="007A3B43" w:rsidRDefault="00AF23E7" w:rsidP="007A3B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="007A3B43" w:rsidRPr="002C5F6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</w:t>
      </w:r>
      <w:r w:rsidR="007A3B43" w:rsidRPr="002C5F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газете «Бичурский хлебороб» и подлежит размещению на официальном сайте </w:t>
      </w:r>
      <w:r w:rsidR="007A3B43">
        <w:rPr>
          <w:rFonts w:ascii="Times New Roman" w:eastAsia="Times New Roman" w:hAnsi="Times New Roman"/>
          <w:bCs/>
          <w:sz w:val="28"/>
          <w:szCs w:val="28"/>
          <w:lang w:eastAsia="ru-RU"/>
        </w:rPr>
        <w:t>МКУ Администрация</w:t>
      </w:r>
      <w:r w:rsidR="007A3B43" w:rsidRPr="002C5F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«Бичурский район» в сети Интернет.</w:t>
      </w:r>
    </w:p>
    <w:p w:rsidR="004B07EB" w:rsidRPr="007A3B43" w:rsidRDefault="007A3B43" w:rsidP="007A3B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C5F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F23E7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AF23E7">
        <w:rPr>
          <w:rFonts w:ascii="Times New Roman" w:hAnsi="Times New Roman"/>
          <w:sz w:val="28"/>
          <w:szCs w:val="24"/>
        </w:rPr>
        <w:t xml:space="preserve"> исполнением настоящего постановления возложить на заместителя Руководителя МО «Бичурский район» по финансово-экономическим вопросам</w:t>
      </w:r>
      <w:r>
        <w:rPr>
          <w:rFonts w:ascii="Times New Roman" w:hAnsi="Times New Roman"/>
          <w:sz w:val="28"/>
          <w:szCs w:val="24"/>
        </w:rPr>
        <w:t xml:space="preserve"> (Савельеву М.П).</w:t>
      </w:r>
    </w:p>
    <w:p w:rsidR="00C41F31" w:rsidRDefault="00C41F31" w:rsidP="00C4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17A4B" w:rsidRDefault="00417A4B" w:rsidP="00C4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9738C" w:rsidRDefault="00E9738C" w:rsidP="00C4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9738C">
        <w:rPr>
          <w:rFonts w:ascii="Times New Roman" w:hAnsi="Times New Roman"/>
          <w:sz w:val="28"/>
          <w:szCs w:val="24"/>
        </w:rPr>
        <w:t xml:space="preserve">Глава МО «Бичурский район»                  </w:t>
      </w:r>
      <w:r>
        <w:rPr>
          <w:rFonts w:ascii="Times New Roman" w:hAnsi="Times New Roman"/>
          <w:sz w:val="28"/>
          <w:szCs w:val="24"/>
        </w:rPr>
        <w:t xml:space="preserve">   </w:t>
      </w:r>
      <w:r w:rsidR="00C41F31">
        <w:rPr>
          <w:rFonts w:ascii="Times New Roman" w:hAnsi="Times New Roman"/>
          <w:sz w:val="28"/>
          <w:szCs w:val="24"/>
        </w:rPr>
        <w:t xml:space="preserve">               </w:t>
      </w:r>
      <w:r>
        <w:rPr>
          <w:rFonts w:ascii="Times New Roman" w:hAnsi="Times New Roman"/>
          <w:sz w:val="28"/>
          <w:szCs w:val="24"/>
        </w:rPr>
        <w:t xml:space="preserve">      </w:t>
      </w:r>
      <w:r w:rsidR="00C41F31">
        <w:rPr>
          <w:rFonts w:ascii="Times New Roman" w:hAnsi="Times New Roman"/>
          <w:sz w:val="28"/>
          <w:szCs w:val="24"/>
        </w:rPr>
        <w:t xml:space="preserve">                        В.В. Смолин</w:t>
      </w:r>
    </w:p>
    <w:p w:rsidR="00417A4B" w:rsidRPr="007A3B43" w:rsidRDefault="00417A4B" w:rsidP="007A3B4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B43" w:rsidRDefault="007A3B43" w:rsidP="007A3B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3B43" w:rsidRDefault="007A3B43" w:rsidP="007A3B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Проект представлен сектором земельно-имущественных отношений</w:t>
      </w:r>
    </w:p>
    <w:p w:rsidR="007A3B43" w:rsidRPr="007A3B43" w:rsidRDefault="007A3B43" w:rsidP="007A3B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A3B43">
        <w:rPr>
          <w:rFonts w:ascii="Times New Roman" w:eastAsia="Times New Roman" w:hAnsi="Times New Roman"/>
          <w:sz w:val="16"/>
          <w:szCs w:val="16"/>
          <w:lang w:eastAsia="ru-RU"/>
        </w:rPr>
        <w:t>Исп. Бельская У.В.</w:t>
      </w:r>
      <w:r w:rsidR="006A4F4B" w:rsidRPr="007A3B43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тел: 41-2-18</w:t>
      </w:r>
    </w:p>
    <w:p w:rsidR="00E9738C" w:rsidRPr="00E9738C" w:rsidRDefault="006A4F4B" w:rsidP="007E280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F96D78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E9738C" w:rsidRPr="00E9738C" w:rsidRDefault="007A3B43" w:rsidP="007E280B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="00E9738C" w:rsidRPr="00E9738C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F96D7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9738C" w:rsidRPr="00E9738C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Администрация</w:t>
      </w:r>
    </w:p>
    <w:p w:rsidR="00E9738C" w:rsidRPr="00E9738C" w:rsidRDefault="00E9738C" w:rsidP="007E280B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38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«Бичурский район»</w:t>
      </w:r>
    </w:p>
    <w:p w:rsidR="006A4F4B" w:rsidRDefault="00E9738C" w:rsidP="007E2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cs="Calibri"/>
        </w:rPr>
      </w:pPr>
      <w:r w:rsidRPr="00E9738C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4F36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</w:t>
      </w:r>
      <w:r w:rsidRPr="00E9738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F36CF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E9738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17A4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D2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38C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4F36CF">
        <w:rPr>
          <w:rFonts w:ascii="Times New Roman" w:eastAsia="Times New Roman" w:hAnsi="Times New Roman"/>
          <w:sz w:val="28"/>
          <w:szCs w:val="28"/>
          <w:lang w:eastAsia="ru-RU"/>
        </w:rPr>
        <w:t>78</w:t>
      </w:r>
    </w:p>
    <w:p w:rsidR="006A4F4B" w:rsidRDefault="006A4F4B" w:rsidP="007E28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="Calibri"/>
        </w:rPr>
      </w:pPr>
    </w:p>
    <w:p w:rsidR="00F96D78" w:rsidRDefault="007A3B43" w:rsidP="007E2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2"/>
      <w:bookmarkEnd w:id="0"/>
      <w:r>
        <w:rPr>
          <w:rFonts w:ascii="Times New Roman" w:hAnsi="Times New Roman"/>
          <w:b/>
          <w:bCs/>
          <w:sz w:val="28"/>
          <w:szCs w:val="28"/>
        </w:rPr>
        <w:t>П</w:t>
      </w:r>
      <w:r w:rsidR="00F96D78">
        <w:rPr>
          <w:rFonts w:ascii="Times New Roman" w:hAnsi="Times New Roman"/>
          <w:b/>
          <w:bCs/>
          <w:sz w:val="28"/>
          <w:szCs w:val="28"/>
        </w:rPr>
        <w:t>орядок оценки эффективности предоставляемых (планируемых к предоставлению) налоговых льгот по местным налогам</w:t>
      </w:r>
    </w:p>
    <w:p w:rsidR="00F96D78" w:rsidRDefault="00F96D78" w:rsidP="007E2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3B87" w:rsidRDefault="00F96D78" w:rsidP="007A3B4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Общее положение </w:t>
      </w:r>
    </w:p>
    <w:p w:rsidR="00F96D78" w:rsidRDefault="00F96D78" w:rsidP="007E2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6D78" w:rsidRDefault="00F96D78" w:rsidP="007E280B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Оценка эффективности налоговых льгот по местным налогам производится в целях оптимизации перечня предоставленных (планируемых к предоставлению) налоговых льгот,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муниципального образования «Бичурский район» (далее местного бюджета). </w:t>
      </w:r>
    </w:p>
    <w:p w:rsidR="00F96D78" w:rsidRDefault="00F96D78" w:rsidP="007E280B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Настоящий Порядок определяет объекты оценки эффективности налоговых льгот по местным налогам, перечень и последовательность действий при проведении оценки эффективности налоговых льгот.</w:t>
      </w:r>
    </w:p>
    <w:p w:rsidR="00F96D78" w:rsidRDefault="00F96D78" w:rsidP="007E280B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Объектами оценки эффективности предоставляемых (планируемых к предоставлению) налоговых льгот являются бюджетная и социальная эффективность от предоставления налоговых льгот по земельному налогу на имущество физических лиц.</w:t>
      </w:r>
    </w:p>
    <w:p w:rsidR="00F96D78" w:rsidRDefault="00F96D78" w:rsidP="007E280B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Оценка производится в разрезе отдельно взятых видов местных налогов, в отношении каждой из предоставленных льгот и по каждой категории. </w:t>
      </w:r>
    </w:p>
    <w:p w:rsidR="00F96D78" w:rsidRDefault="00F96D78" w:rsidP="007E280B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Оценка эффективности налоговых льгот по местным налогам производится по состоянию на конец отчетного года и при внесении предложений о введении новых налоговых льгот. </w:t>
      </w:r>
    </w:p>
    <w:p w:rsidR="007E280B" w:rsidRDefault="007E280B" w:rsidP="007E2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280B" w:rsidRPr="007E280B" w:rsidRDefault="007E280B" w:rsidP="007E280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Cs/>
          <w:sz w:val="28"/>
          <w:szCs w:val="28"/>
        </w:rPr>
      </w:pPr>
      <w:r w:rsidRPr="007E280B">
        <w:rPr>
          <w:rFonts w:ascii="Times New Roman" w:hAnsi="Times New Roman"/>
          <w:bCs/>
          <w:sz w:val="28"/>
          <w:szCs w:val="28"/>
        </w:rPr>
        <w:t>Порядок проведения и методика оценки эффективности налоговых льгот.</w:t>
      </w:r>
    </w:p>
    <w:p w:rsidR="007E280B" w:rsidRDefault="007E280B" w:rsidP="007E2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E280B" w:rsidRDefault="007E280B" w:rsidP="007E280B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Оценка эффективности предоставленных налоговых льгот производится в три этапа. </w:t>
      </w:r>
    </w:p>
    <w:p w:rsidR="007E280B" w:rsidRDefault="007E280B" w:rsidP="007E28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280B" w:rsidRDefault="007A3B43" w:rsidP="007E28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7E280B">
        <w:rPr>
          <w:rFonts w:ascii="Times New Roman" w:hAnsi="Times New Roman"/>
          <w:bCs/>
          <w:sz w:val="28"/>
          <w:szCs w:val="28"/>
        </w:rPr>
        <w:t xml:space="preserve">а первом этапе производится учет (инвентаризация) предоставленных в соответствии с нормативными правовыми актами Совета депутатов МО «Бичурский район» налоговых льгот. </w:t>
      </w:r>
    </w:p>
    <w:p w:rsidR="007E280B" w:rsidRDefault="007E280B" w:rsidP="007E28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280B" w:rsidRDefault="007E280B" w:rsidP="007E28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результатам инвентаризации составляется реестр предоставленных налоговых льгот по форме: </w:t>
      </w:r>
    </w:p>
    <w:p w:rsidR="007A3B43" w:rsidRDefault="007A3B43" w:rsidP="007E28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A3B43" w:rsidRDefault="007A3B43" w:rsidP="007E28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108AC" w:rsidRDefault="00B108AC" w:rsidP="007E28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A3B43" w:rsidRDefault="007A3B43" w:rsidP="007E28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24"/>
        <w:gridCol w:w="1469"/>
        <w:gridCol w:w="1712"/>
        <w:gridCol w:w="1692"/>
        <w:gridCol w:w="2109"/>
        <w:gridCol w:w="1591"/>
      </w:tblGrid>
      <w:tr w:rsidR="007E280B" w:rsidTr="007E280B">
        <w:tc>
          <w:tcPr>
            <w:tcW w:w="1666" w:type="dxa"/>
          </w:tcPr>
          <w:p w:rsidR="007E280B" w:rsidRDefault="007E280B" w:rsidP="007E280B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№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666" w:type="dxa"/>
          </w:tcPr>
          <w:p w:rsidR="007E280B" w:rsidRDefault="007E280B" w:rsidP="007E280B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Вид налога </w:t>
            </w:r>
          </w:p>
        </w:tc>
        <w:tc>
          <w:tcPr>
            <w:tcW w:w="1666" w:type="dxa"/>
          </w:tcPr>
          <w:p w:rsidR="007E280B" w:rsidRDefault="007E280B" w:rsidP="007E280B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Категория получателей льготы</w:t>
            </w:r>
          </w:p>
        </w:tc>
        <w:tc>
          <w:tcPr>
            <w:tcW w:w="1666" w:type="dxa"/>
          </w:tcPr>
          <w:p w:rsidR="007E280B" w:rsidRDefault="007E280B" w:rsidP="007E280B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Содержание льготы </w:t>
            </w:r>
          </w:p>
        </w:tc>
        <w:tc>
          <w:tcPr>
            <w:tcW w:w="1666" w:type="dxa"/>
          </w:tcPr>
          <w:p w:rsidR="007E280B" w:rsidRDefault="007E280B" w:rsidP="007E280B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Срок предоставления льготы </w:t>
            </w:r>
          </w:p>
        </w:tc>
        <w:tc>
          <w:tcPr>
            <w:tcW w:w="1667" w:type="dxa"/>
          </w:tcPr>
          <w:p w:rsidR="007E280B" w:rsidRDefault="007E280B" w:rsidP="007E280B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Решение совета депутатов </w:t>
            </w:r>
          </w:p>
        </w:tc>
      </w:tr>
      <w:tr w:rsidR="007E280B" w:rsidTr="007E280B">
        <w:tc>
          <w:tcPr>
            <w:tcW w:w="1666" w:type="dxa"/>
          </w:tcPr>
          <w:p w:rsidR="007E280B" w:rsidRDefault="007E280B" w:rsidP="007E280B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7E280B" w:rsidRDefault="007E280B" w:rsidP="007E280B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7E280B" w:rsidRDefault="007E280B" w:rsidP="007E280B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7E280B" w:rsidRDefault="007E280B" w:rsidP="007E280B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7E280B" w:rsidRDefault="007E280B" w:rsidP="007E280B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7E280B" w:rsidRDefault="007E280B" w:rsidP="007E280B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E280B" w:rsidRDefault="007E280B" w:rsidP="007E28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280B" w:rsidRDefault="00F01BE4" w:rsidP="007E28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втором этапе определяется сумма потерь (сумма недополученных доходов) местного бюджета, обусловленных предоставлением льгот. </w:t>
      </w:r>
    </w:p>
    <w:p w:rsidR="00F01BE4" w:rsidRDefault="00F01BE4" w:rsidP="007E28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Расчет суммы потерь местного бюджета производится по следующим алгоритмам: </w:t>
      </w:r>
    </w:p>
    <w:p w:rsidR="00F01BE4" w:rsidRDefault="00F01BE4" w:rsidP="007C6C28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Определяется размер поступлений в местный бюджет по налогу в условиях действующего законодательства:</w:t>
      </w:r>
    </w:p>
    <w:p w:rsidR="00F01BE4" w:rsidRDefault="00F01BE4" w:rsidP="007C6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Пдз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= ПБ*</w:t>
      </w:r>
      <w:proofErr w:type="spellStart"/>
      <w:r>
        <w:rPr>
          <w:rFonts w:ascii="Times New Roman" w:hAnsi="Times New Roman"/>
          <w:bCs/>
          <w:sz w:val="28"/>
          <w:szCs w:val="28"/>
        </w:rPr>
        <w:t>СНдз</w:t>
      </w:r>
      <w:proofErr w:type="spellEnd"/>
      <w:r>
        <w:rPr>
          <w:rFonts w:ascii="Times New Roman" w:hAnsi="Times New Roman"/>
          <w:bCs/>
          <w:sz w:val="28"/>
          <w:szCs w:val="28"/>
        </w:rPr>
        <w:t>, где:</w:t>
      </w:r>
    </w:p>
    <w:p w:rsidR="00F01BE4" w:rsidRDefault="00F01BE4" w:rsidP="007C6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Пдз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поступления в местный бюджет за рассматриваемый период в условиях действующего законодательства;</w:t>
      </w:r>
    </w:p>
    <w:p w:rsidR="00F01BE4" w:rsidRDefault="00F01BE4" w:rsidP="007C6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НБ – налоговая база в условиях действующего законодательства;</w:t>
      </w:r>
    </w:p>
    <w:p w:rsidR="00F01BE4" w:rsidRDefault="00F01BE4" w:rsidP="007C6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СНд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ставка налога в условиях действующего законодательства в очередном году.</w:t>
      </w:r>
    </w:p>
    <w:p w:rsidR="00F01BE4" w:rsidRDefault="00F01BE4" w:rsidP="007C6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01BE4" w:rsidRDefault="00F01BE4" w:rsidP="007C6C28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Определяется размер поступлений в местный бюджет по налогу в условиях применения налоговой льготы:</w:t>
      </w:r>
    </w:p>
    <w:p w:rsidR="007C6C28" w:rsidRPr="007C6C28" w:rsidRDefault="007C6C28" w:rsidP="007C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C6C28">
        <w:rPr>
          <w:rFonts w:ascii="Times New Roman" w:hAnsi="Times New Roman"/>
          <w:bCs/>
          <w:sz w:val="28"/>
          <w:szCs w:val="28"/>
        </w:rPr>
        <w:t>Пнл</w:t>
      </w:r>
      <w:proofErr w:type="spellEnd"/>
      <w:r w:rsidRPr="007C6C28">
        <w:rPr>
          <w:rFonts w:ascii="Times New Roman" w:hAnsi="Times New Roman"/>
          <w:bCs/>
          <w:sz w:val="28"/>
          <w:szCs w:val="28"/>
        </w:rPr>
        <w:t>=НБ*</w:t>
      </w:r>
      <w:proofErr w:type="spellStart"/>
      <w:r w:rsidRPr="007C6C28">
        <w:rPr>
          <w:rFonts w:ascii="Times New Roman" w:hAnsi="Times New Roman"/>
          <w:bCs/>
          <w:sz w:val="28"/>
          <w:szCs w:val="28"/>
        </w:rPr>
        <w:t>Снл</w:t>
      </w:r>
      <w:proofErr w:type="spellEnd"/>
      <w:r w:rsidRPr="007C6C28">
        <w:rPr>
          <w:rFonts w:ascii="Times New Roman" w:hAnsi="Times New Roman"/>
          <w:bCs/>
          <w:sz w:val="28"/>
          <w:szCs w:val="28"/>
        </w:rPr>
        <w:t>, где:</w:t>
      </w:r>
    </w:p>
    <w:p w:rsidR="007C6C28" w:rsidRDefault="007C6C28" w:rsidP="007C6C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Пнл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поступление в местный бюджет за рассматриваемый период в условиях применения налоговой льготы;</w:t>
      </w:r>
    </w:p>
    <w:p w:rsidR="007C6C28" w:rsidRDefault="007C6C28" w:rsidP="007C6C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НБ – налоговая база в условиях действующего законодательства;</w:t>
      </w:r>
    </w:p>
    <w:p w:rsidR="007C6C28" w:rsidRDefault="007C6C28" w:rsidP="007C6C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Снл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ставка налога в условиях применения налоговой льготы в очередном году.</w:t>
      </w:r>
    </w:p>
    <w:p w:rsidR="007C6C28" w:rsidRDefault="007C6C28" w:rsidP="007C6C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C6C28" w:rsidRDefault="007C6C28" w:rsidP="007C6C28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Определяется сумма потерь бюджета:</w:t>
      </w:r>
    </w:p>
    <w:p w:rsidR="007C6C28" w:rsidRDefault="007C6C28" w:rsidP="007C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Ппб</w:t>
      </w:r>
      <w:proofErr w:type="spellEnd"/>
      <w:r>
        <w:rPr>
          <w:rFonts w:ascii="Times New Roman" w:hAnsi="Times New Roman"/>
          <w:bCs/>
          <w:sz w:val="28"/>
          <w:szCs w:val="28"/>
        </w:rPr>
        <w:t>=</w:t>
      </w:r>
      <w:proofErr w:type="spellStart"/>
      <w:r>
        <w:rPr>
          <w:rFonts w:ascii="Times New Roman" w:hAnsi="Times New Roman"/>
          <w:bCs/>
          <w:sz w:val="28"/>
          <w:szCs w:val="28"/>
        </w:rPr>
        <w:t>Пдз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Пнл</w:t>
      </w:r>
      <w:proofErr w:type="spellEnd"/>
      <w:r>
        <w:rPr>
          <w:rFonts w:ascii="Times New Roman" w:hAnsi="Times New Roman"/>
          <w:bCs/>
          <w:sz w:val="28"/>
          <w:szCs w:val="28"/>
        </w:rPr>
        <w:t>, где:</w:t>
      </w:r>
    </w:p>
    <w:p w:rsidR="007C6C28" w:rsidRDefault="007C6C28" w:rsidP="007C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Ппб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потери бюджета;</w:t>
      </w:r>
    </w:p>
    <w:p w:rsidR="007C6C28" w:rsidRDefault="007C6C28" w:rsidP="007C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Пдз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поступления в местный бюджет за рассматриваемый период в условиях действующего законодательства;</w:t>
      </w:r>
    </w:p>
    <w:p w:rsidR="009B2C53" w:rsidRDefault="009B2C53" w:rsidP="007C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Ппл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поступления в местный бюджет за рассматриваемый период в условиях применения налогово льготы.</w:t>
      </w:r>
    </w:p>
    <w:p w:rsidR="009B2C53" w:rsidRDefault="009B2C53" w:rsidP="007C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третьем этапе оценки производится сопоставление сумм потерь (суммы недополучаемых доходов) местного бюджета, обусловленных предоставлением льгот, с суммами бюджетного эффекта от предоставления налоговых льгот. </w:t>
      </w:r>
    </w:p>
    <w:p w:rsidR="009B2C53" w:rsidRDefault="009B2C53" w:rsidP="007C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2C53" w:rsidRDefault="009B2C53" w:rsidP="009B2C53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оценки бюджетной и социальной эффективности предоставленных и планируемых к предоставлению налоговых льгот используются следующие критерии:</w:t>
      </w:r>
    </w:p>
    <w:p w:rsidR="009B2C53" w:rsidRDefault="009B2C53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оценка бюджетной эффективности от инвестиционной деятельности организаций, которая предусматривает определение коэффициента эффективности налоговых льгот, предоставленных (планируемых к пре</w:t>
      </w:r>
      <w:r w:rsidR="001D7EBB">
        <w:rPr>
          <w:rFonts w:ascii="Times New Roman" w:hAnsi="Times New Roman"/>
          <w:bCs/>
          <w:sz w:val="28"/>
          <w:szCs w:val="28"/>
        </w:rPr>
        <w:t>доставлению</w:t>
      </w:r>
      <w:r>
        <w:rPr>
          <w:rFonts w:ascii="Times New Roman" w:hAnsi="Times New Roman"/>
          <w:bCs/>
          <w:sz w:val="28"/>
          <w:szCs w:val="28"/>
        </w:rPr>
        <w:t>)</w:t>
      </w:r>
      <w:r w:rsidR="001D7EBB">
        <w:rPr>
          <w:rFonts w:ascii="Times New Roman" w:hAnsi="Times New Roman"/>
          <w:bCs/>
          <w:sz w:val="28"/>
          <w:szCs w:val="28"/>
        </w:rPr>
        <w:t xml:space="preserve"> субъектам инвестиционной деятельности.</w:t>
      </w:r>
    </w:p>
    <w:p w:rsidR="001D7EBB" w:rsidRDefault="001D7EBB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Оценка осуществляется на основании расчета в котором определяется предполагаемый эффект для местного бюджета, выражающийся в увеличении </w:t>
      </w:r>
      <w:r>
        <w:rPr>
          <w:rFonts w:ascii="Times New Roman" w:hAnsi="Times New Roman"/>
          <w:bCs/>
          <w:sz w:val="28"/>
          <w:szCs w:val="28"/>
        </w:rPr>
        <w:lastRenderedPageBreak/>
        <w:t>поступлений налоговых платежей и других доходов в местный бюджета результате реализации инвестиционного проекта по сравнению с величиной выпадающих доходов местного бюджета, обусловленных предоставлением налоговой льготы.</w:t>
      </w:r>
      <w:proofErr w:type="gramEnd"/>
    </w:p>
    <w:p w:rsidR="001D7EBB" w:rsidRDefault="001D7EBB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коэффициент эффективности налоговых льгот, предоставленных (планируемых к предоставлению) субъектам инвестиционной деятельности, рассчитывается следующим образом:</w:t>
      </w:r>
    </w:p>
    <w:p w:rsidR="001D7EBB" w:rsidRDefault="001D7EBB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1D7EBB" w:rsidRDefault="001D7EBB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D7EBB" w:rsidRDefault="001D7EBB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Кэф</w:t>
      </w:r>
      <w:proofErr w:type="gramStart"/>
      <w:r>
        <w:rPr>
          <w:rFonts w:ascii="Times New Roman" w:hAnsi="Times New Roman"/>
          <w:bCs/>
          <w:sz w:val="28"/>
          <w:szCs w:val="28"/>
        </w:rPr>
        <w:t>.и</w:t>
      </w:r>
      <w:proofErr w:type="gramEnd"/>
      <w:r>
        <w:rPr>
          <w:rFonts w:ascii="Times New Roman" w:hAnsi="Times New Roman"/>
          <w:bCs/>
          <w:sz w:val="28"/>
          <w:szCs w:val="28"/>
        </w:rPr>
        <w:t>нв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коэффициент эффективности налоговых льгот, предоставленных (планируемых к предоставлению) субъектам инвестиционной деятельности за планируемый (отчетный) период;</w:t>
      </w:r>
    </w:p>
    <w:p w:rsidR="001D7EBB" w:rsidRDefault="001D7EBB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1D7EBB">
        <w:rPr>
          <w:rFonts w:ascii="Times New Roman" w:hAnsi="Times New Roman"/>
          <w:bCs/>
          <w:sz w:val="28"/>
          <w:szCs w:val="28"/>
        </w:rPr>
        <w:t xml:space="preserve"> = </w:t>
      </w:r>
      <w:r>
        <w:rPr>
          <w:rFonts w:ascii="Times New Roman" w:hAnsi="Times New Roman"/>
          <w:bCs/>
          <w:sz w:val="28"/>
          <w:szCs w:val="28"/>
          <w:lang w:val="en-US"/>
        </w:rPr>
        <w:t>l</w:t>
      </w:r>
      <w:r w:rsidRPr="001D7EBB">
        <w:rPr>
          <w:rFonts w:ascii="Times New Roman" w:hAnsi="Times New Roman"/>
          <w:bCs/>
          <w:sz w:val="28"/>
          <w:szCs w:val="28"/>
        </w:rPr>
        <w:t>…</w:t>
      </w:r>
      <w:r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1D7E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период расчетного срока окупаемости инвестиционного проекта, предусмотренного проектной документацией (бизнес-планом), но не более пяти лет;</w:t>
      </w:r>
    </w:p>
    <w:p w:rsidR="00746595" w:rsidRDefault="00746595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НП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объем прироста налоговых поступлений в местный бюджет 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периода расчетного срока окупаемости инвестиционного проекта, предусмотренного проектной документацией (бизнес-планом), но не более пяти лет;</w:t>
      </w:r>
    </w:p>
    <w:p w:rsidR="00746595" w:rsidRDefault="00746595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pt</w:t>
      </w:r>
      <w:proofErr w:type="spellEnd"/>
      <w:proofErr w:type="gramEnd"/>
      <w:r w:rsidRPr="0074659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объем прироста арендной платы, поступающей в местный бюджет в течение периода расчетного срока окупаемости инвестиционного проекта, предусмотренного проектной документацией (бизнес-планом), но не более пяти лет;</w:t>
      </w:r>
    </w:p>
    <w:p w:rsidR="00746595" w:rsidRDefault="008D31F2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Ппб</w:t>
      </w:r>
      <w:proofErr w:type="spellEnd"/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– сумма потерь местного бюджета от предоставления </w:t>
      </w:r>
      <w:r w:rsidR="003C7FEC">
        <w:rPr>
          <w:rFonts w:ascii="Times New Roman" w:hAnsi="Times New Roman"/>
          <w:bCs/>
          <w:sz w:val="28"/>
          <w:szCs w:val="28"/>
        </w:rPr>
        <w:t>налоговых льгот субъектам инвестиционной деятельности в период расчетного срока окупаемости инвестиционного проекта, предусмотренного проектной документацией (бизнес-планом), но не более пяти лет.</w:t>
      </w:r>
    </w:p>
    <w:p w:rsidR="003C7FEC" w:rsidRDefault="003C7FEC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Налоговые льготы предоставляются, или их использование считается эффективным, если коэффициент налоговых льгот, предоставленных (планируемых к предоставлению) субъектам инвестиционной деятельности, больше единицы (</w:t>
      </w:r>
      <w:proofErr w:type="spellStart"/>
      <w:r>
        <w:rPr>
          <w:rFonts w:ascii="Times New Roman" w:hAnsi="Times New Roman"/>
          <w:bCs/>
          <w:sz w:val="28"/>
          <w:szCs w:val="28"/>
        </w:rPr>
        <w:t>Кэф</w:t>
      </w:r>
      <w:proofErr w:type="gramStart"/>
      <w:r>
        <w:rPr>
          <w:rFonts w:ascii="Times New Roman" w:hAnsi="Times New Roman"/>
          <w:bCs/>
          <w:sz w:val="28"/>
          <w:szCs w:val="28"/>
        </w:rPr>
        <w:t>.и</w:t>
      </w:r>
      <w:proofErr w:type="gramEnd"/>
      <w:r>
        <w:rPr>
          <w:rFonts w:ascii="Times New Roman" w:hAnsi="Times New Roman"/>
          <w:bCs/>
          <w:sz w:val="28"/>
          <w:szCs w:val="28"/>
        </w:rPr>
        <w:t>нв</w:t>
      </w:r>
      <w:proofErr w:type="spellEnd"/>
      <w:r>
        <w:rPr>
          <w:rFonts w:ascii="Times New Roman" w:hAnsi="Times New Roman"/>
          <w:bCs/>
          <w:sz w:val="28"/>
          <w:szCs w:val="28"/>
        </w:rPr>
        <w:sym w:font="Symbol" w:char="F03E"/>
      </w:r>
      <w:r>
        <w:rPr>
          <w:rFonts w:ascii="Times New Roman" w:hAnsi="Times New Roman"/>
          <w:bCs/>
          <w:sz w:val="28"/>
          <w:szCs w:val="28"/>
        </w:rPr>
        <w:t>=1);</w:t>
      </w:r>
    </w:p>
    <w:p w:rsidR="003C7FEC" w:rsidRDefault="003C7FEC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оценка бюджетной эффективности от предоставления налоговых льгот отдельным категориям налогоплательщиков предусматривает определение коэффициента эффективности налоговых льгот, предоставленных (планируемых к предоставлению) налоговых льгот данной категории налогоплательщиков. </w:t>
      </w:r>
    </w:p>
    <w:p w:rsidR="003C7FEC" w:rsidRDefault="003C7FEC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Коэффициент эффективности налоговых льгот, предоставленных (планируемых к предоставлению) отдельной категории налогоплательщиков, рассчитывается по формуле:</w:t>
      </w:r>
    </w:p>
    <w:p w:rsidR="003C7FEC" w:rsidRDefault="003C7FEC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Кэф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= </w:t>
      </w:r>
      <w:r>
        <w:rPr>
          <w:rFonts w:ascii="Times New Roman" w:hAnsi="Times New Roman"/>
          <w:bCs/>
          <w:sz w:val="28"/>
          <w:szCs w:val="28"/>
          <w:lang w:val="en-US"/>
        </w:rPr>
        <w:t>SUM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Ннл</w:t>
      </w:r>
      <w:proofErr w:type="spellEnd"/>
      <w:r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  <w:lang w:val="en-US"/>
        </w:rPr>
        <w:t>SUM</w:t>
      </w:r>
      <w:r w:rsidRPr="003C7FE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Ндз</w:t>
      </w:r>
      <w:proofErr w:type="spellEnd"/>
      <w:r>
        <w:rPr>
          <w:rFonts w:ascii="Times New Roman" w:hAnsi="Times New Roman"/>
          <w:bCs/>
          <w:sz w:val="28"/>
          <w:szCs w:val="28"/>
        </w:rPr>
        <w:t>, где:</w:t>
      </w:r>
    </w:p>
    <w:p w:rsidR="003C7FEC" w:rsidRDefault="003C7FEC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Кэф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коэффициент бюджетного эффекта от предоставления налоговых льгот </w:t>
      </w:r>
      <w:r w:rsidR="000D7C82">
        <w:rPr>
          <w:rFonts w:ascii="Times New Roman" w:hAnsi="Times New Roman"/>
          <w:bCs/>
          <w:sz w:val="28"/>
          <w:szCs w:val="28"/>
        </w:rPr>
        <w:t>по соответствующей категории налогоплательщиков;</w:t>
      </w:r>
    </w:p>
    <w:p w:rsidR="000D7C82" w:rsidRDefault="000D7C82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Ппл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сумма уплаченных налогов в местный бюджет за последний отчетный год по соответствующей категории налогоплательщиков, получивших льготы;</w:t>
      </w:r>
    </w:p>
    <w:p w:rsidR="000D7C82" w:rsidRDefault="000D7C82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Пдз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сумма уплаченных налогов в местный бюджет за год, предшествующий последнему отчетному году, по соответствующей категории налогоплательщиков, получивших льготы.</w:t>
      </w:r>
    </w:p>
    <w:p w:rsidR="000D7C82" w:rsidRDefault="000D7C82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Налоговые льготы предоставляются, или их использование считается эффективным, если коэффициент эффективности налоговых льгот, представленных (планируемых к предоставлению) отдельным категориям налогоплательщиков, больше единицы (</w:t>
      </w:r>
      <w:proofErr w:type="spellStart"/>
      <w:r>
        <w:rPr>
          <w:rFonts w:ascii="Times New Roman" w:hAnsi="Times New Roman"/>
          <w:bCs/>
          <w:sz w:val="28"/>
          <w:szCs w:val="28"/>
        </w:rPr>
        <w:t>Кэф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r>
        <w:rPr>
          <w:rFonts w:ascii="Times New Roman" w:hAnsi="Times New Roman"/>
          <w:bCs/>
          <w:sz w:val="28"/>
          <w:szCs w:val="28"/>
        </w:rPr>
        <w:sym w:font="Symbol" w:char="F03E"/>
      </w:r>
      <w:r>
        <w:rPr>
          <w:rFonts w:ascii="Times New Roman" w:hAnsi="Times New Roman"/>
          <w:bCs/>
          <w:sz w:val="28"/>
          <w:szCs w:val="28"/>
        </w:rPr>
        <w:t>1);</w:t>
      </w:r>
    </w:p>
    <w:p w:rsidR="000D7C82" w:rsidRDefault="000D7C82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оптимизация расходов местного бюджета, которая предусматривает сокращение встречных финансовых потоков при одновременном снижении налоговой нагрузки на организации, полностью или частично финансируемые из местного бюджета, и объема бюджетного финансирования. </w:t>
      </w:r>
    </w:p>
    <w:p w:rsidR="006E0C74" w:rsidRDefault="006E0C74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Сумма предоставленных и планируемых к предоставлению налоговых льгот по данному критерию рассматривается как разновидность бюджетного финансирования, поступающего в распоряжение налогоплательщика в ускоренном и упрощенном порядке. Эффект от предоставления налоговых льгот здесь проявляется в экономии бюджетных средств, выделяемых на прямое финансирование выполнения налогоплательщиком социальных задач, экономии трансфертных издержек. </w:t>
      </w:r>
    </w:p>
    <w:p w:rsidR="006E0C74" w:rsidRDefault="006E0C74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этом значение коэффициента эффективности от снижения налоговой нагрузки на организации, полностью или частично финансируемые из местного бюджета, должно быть равно единице (</w:t>
      </w:r>
      <w:proofErr w:type="spellStart"/>
      <w:r>
        <w:rPr>
          <w:rFonts w:ascii="Times New Roman" w:hAnsi="Times New Roman"/>
          <w:bCs/>
          <w:sz w:val="28"/>
          <w:szCs w:val="28"/>
        </w:rPr>
        <w:t>Кэф</w:t>
      </w:r>
      <w:proofErr w:type="gramStart"/>
      <w:r>
        <w:rPr>
          <w:rFonts w:ascii="Times New Roman" w:hAnsi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/>
          <w:bCs/>
          <w:sz w:val="28"/>
          <w:szCs w:val="28"/>
        </w:rPr>
        <w:t>юдж.орг</w:t>
      </w:r>
      <w:proofErr w:type="spellEnd"/>
      <w:r>
        <w:rPr>
          <w:rFonts w:ascii="Times New Roman" w:hAnsi="Times New Roman"/>
          <w:bCs/>
          <w:sz w:val="28"/>
          <w:szCs w:val="28"/>
        </w:rPr>
        <w:t>.=1);</w:t>
      </w:r>
    </w:p>
    <w:p w:rsidR="006E0C74" w:rsidRDefault="006E0C74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повышение уровня жизни населения (социальная эффективность).</w:t>
      </w:r>
    </w:p>
    <w:p w:rsidR="006E0C74" w:rsidRDefault="006E0C74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отношении физических лиц, не являющихся предпринимателями без образования юридического лица, вместо оценки бюджетной эффективности осуществляется оценка социальной эффективности налоговых льгот. </w:t>
      </w:r>
    </w:p>
    <w:p w:rsidR="006E0C74" w:rsidRDefault="006E0C74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физическим лицам, которым предоставлены или планируются к предоставлению налоговые льготы, сумма социальной эффективности от предоставления налоговых льгот признается равной сумме предоставленных налоговых льгот. </w:t>
      </w:r>
    </w:p>
    <w:p w:rsidR="006E0C74" w:rsidRDefault="006E0C74" w:rsidP="002B64F8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Использование материалов оценки эффективности налоговых льгот. </w:t>
      </w:r>
    </w:p>
    <w:p w:rsidR="000D7C82" w:rsidRPr="006E0C74" w:rsidRDefault="006E0C74" w:rsidP="002B64F8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результатам проведения оценки </w:t>
      </w:r>
      <w:r w:rsidR="002B64F8">
        <w:rPr>
          <w:rFonts w:ascii="Times New Roman" w:hAnsi="Times New Roman"/>
          <w:bCs/>
          <w:sz w:val="28"/>
          <w:szCs w:val="28"/>
        </w:rPr>
        <w:t>эффективности предоставленных налоговых ль</w:t>
      </w:r>
      <w:r w:rsidR="005D66CF">
        <w:rPr>
          <w:rFonts w:ascii="Times New Roman" w:hAnsi="Times New Roman"/>
          <w:bCs/>
          <w:sz w:val="28"/>
          <w:szCs w:val="28"/>
        </w:rPr>
        <w:t>гот за истекший финансовый год э</w:t>
      </w:r>
      <w:r w:rsidR="002B64F8">
        <w:rPr>
          <w:rFonts w:ascii="Times New Roman" w:hAnsi="Times New Roman"/>
          <w:bCs/>
          <w:sz w:val="28"/>
          <w:szCs w:val="28"/>
        </w:rPr>
        <w:t xml:space="preserve">кономическим отделом МКУ Администрация МО «Бичурский район» составляется аналитическая записка для использования при формировании бюджета на очередной финансовый год. </w:t>
      </w:r>
    </w:p>
    <w:p w:rsidR="000D7C82" w:rsidRDefault="000D7C82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C82" w:rsidRPr="003C7FEC" w:rsidRDefault="000D7C82" w:rsidP="009B2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01BE4" w:rsidRDefault="00F01BE4" w:rsidP="007C6C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B64F8" w:rsidRDefault="002B64F8" w:rsidP="007C6C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B64F8" w:rsidRDefault="002B64F8" w:rsidP="007C6C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B64F8" w:rsidRDefault="002B64F8" w:rsidP="007C6C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D66CF" w:rsidRDefault="005D66CF" w:rsidP="002B64F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CF" w:rsidRDefault="005D66CF" w:rsidP="002B64F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CF" w:rsidRDefault="005D66CF" w:rsidP="002B64F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6CF" w:rsidRDefault="004F36CF" w:rsidP="002B64F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6CF" w:rsidRDefault="004F36CF" w:rsidP="002B64F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6CF" w:rsidRDefault="004F36CF" w:rsidP="002B64F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6CF" w:rsidRDefault="004F36CF" w:rsidP="002B64F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CF" w:rsidRDefault="005D66CF" w:rsidP="002B64F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CF" w:rsidRDefault="005D66CF" w:rsidP="002B64F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6CF" w:rsidRDefault="005D66CF" w:rsidP="002B64F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4F8" w:rsidRPr="00E9738C" w:rsidRDefault="002B64F8" w:rsidP="002B64F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C41F31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2B64F8" w:rsidRPr="00E9738C" w:rsidRDefault="005D66CF" w:rsidP="002B64F8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="002B64F8" w:rsidRPr="00E9738C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2B64F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B64F8" w:rsidRPr="00E9738C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Администрация</w:t>
      </w:r>
    </w:p>
    <w:p w:rsidR="002B64F8" w:rsidRPr="00E9738C" w:rsidRDefault="002B64F8" w:rsidP="002B64F8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38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«Бичурский район»</w:t>
      </w:r>
    </w:p>
    <w:p w:rsidR="002B64F8" w:rsidRDefault="002B64F8" w:rsidP="002B64F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38C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4F36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</w:t>
      </w:r>
      <w:r w:rsidRPr="00E9738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F36CF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E9738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F36C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38C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4F36CF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bookmarkStart w:id="1" w:name="_GoBack"/>
      <w:bookmarkEnd w:id="1"/>
    </w:p>
    <w:p w:rsidR="002B64F8" w:rsidRDefault="002B64F8" w:rsidP="002B64F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F8" w:rsidRDefault="002B64F8" w:rsidP="002B64F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64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Расчет выпадающих доходов бюджета </w:t>
      </w:r>
    </w:p>
    <w:p w:rsidR="002B64F8" w:rsidRDefault="002B64F8" w:rsidP="002B64F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64F8">
        <w:rPr>
          <w:rFonts w:ascii="Times New Roman" w:eastAsia="Times New Roman" w:hAnsi="Times New Roman"/>
          <w:b/>
          <w:sz w:val="28"/>
          <w:szCs w:val="28"/>
          <w:lang w:eastAsia="ru-RU"/>
        </w:rPr>
        <w:t>МО «Бичурский район» на ________ год</w:t>
      </w:r>
    </w:p>
    <w:p w:rsidR="002B64F8" w:rsidRDefault="002B64F8" w:rsidP="002B64F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134"/>
        <w:gridCol w:w="992"/>
        <w:gridCol w:w="851"/>
        <w:gridCol w:w="992"/>
        <w:gridCol w:w="992"/>
        <w:gridCol w:w="992"/>
        <w:gridCol w:w="1134"/>
        <w:gridCol w:w="993"/>
        <w:gridCol w:w="958"/>
      </w:tblGrid>
      <w:tr w:rsidR="006F60C6" w:rsidTr="006F60C6">
        <w:tc>
          <w:tcPr>
            <w:tcW w:w="392" w:type="dxa"/>
            <w:vMerge w:val="restart"/>
          </w:tcPr>
          <w:p w:rsidR="006F60C6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64F8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proofErr w:type="gramStart"/>
            <w:r w:rsidRPr="002B64F8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2B64F8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67" w:type="dxa"/>
            <w:vMerge w:val="restart"/>
          </w:tcPr>
          <w:p w:rsidR="006F60C6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64F8">
              <w:rPr>
                <w:rFonts w:ascii="Times New Roman" w:hAnsi="Times New Roman"/>
                <w:bCs/>
                <w:sz w:val="20"/>
                <w:szCs w:val="20"/>
              </w:rPr>
              <w:t>Вид налога</w:t>
            </w:r>
          </w:p>
        </w:tc>
        <w:tc>
          <w:tcPr>
            <w:tcW w:w="1134" w:type="dxa"/>
            <w:vMerge w:val="restart"/>
          </w:tcPr>
          <w:p w:rsidR="006F60C6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64F8">
              <w:rPr>
                <w:rFonts w:ascii="Times New Roman" w:hAnsi="Times New Roman"/>
                <w:bCs/>
                <w:sz w:val="20"/>
                <w:szCs w:val="20"/>
              </w:rPr>
              <w:t>Наименование категории налогоплательщиков</w:t>
            </w:r>
          </w:p>
        </w:tc>
        <w:tc>
          <w:tcPr>
            <w:tcW w:w="992" w:type="dxa"/>
            <w:vMerge w:val="restart"/>
          </w:tcPr>
          <w:p w:rsidR="006F60C6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64F8">
              <w:rPr>
                <w:rFonts w:ascii="Times New Roman" w:hAnsi="Times New Roman"/>
                <w:bCs/>
                <w:sz w:val="20"/>
                <w:szCs w:val="20"/>
              </w:rPr>
              <w:t>Основание предоставления льготы</w:t>
            </w:r>
          </w:p>
        </w:tc>
        <w:tc>
          <w:tcPr>
            <w:tcW w:w="2835" w:type="dxa"/>
            <w:gridSpan w:val="3"/>
          </w:tcPr>
          <w:p w:rsidR="006F60C6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64F8">
              <w:rPr>
                <w:rFonts w:ascii="Times New Roman" w:hAnsi="Times New Roman"/>
                <w:bCs/>
                <w:sz w:val="20"/>
                <w:szCs w:val="20"/>
              </w:rPr>
              <w:t>Размер начислений налога в случае понижения ставки налога</w:t>
            </w:r>
          </w:p>
        </w:tc>
        <w:tc>
          <w:tcPr>
            <w:tcW w:w="3119" w:type="dxa"/>
            <w:gridSpan w:val="3"/>
          </w:tcPr>
          <w:p w:rsidR="006F60C6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Размер начислений налога в случае уменьшения налоговой базы</w:t>
            </w:r>
          </w:p>
        </w:tc>
        <w:tc>
          <w:tcPr>
            <w:tcW w:w="958" w:type="dxa"/>
            <w:vMerge w:val="restart"/>
          </w:tcPr>
          <w:p w:rsidR="006F60C6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 потери местного бюджета от предоставления налоговых льгот</w:t>
            </w:r>
          </w:p>
        </w:tc>
      </w:tr>
      <w:tr w:rsidR="006F60C6" w:rsidTr="006F60C6">
        <w:tc>
          <w:tcPr>
            <w:tcW w:w="392" w:type="dxa"/>
            <w:vMerge/>
          </w:tcPr>
          <w:p w:rsidR="006F60C6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60C6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60C6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60C6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F60C6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Размер начислений налога в местный бюджет в условиях действующего законодательства</w:t>
            </w:r>
          </w:p>
        </w:tc>
        <w:tc>
          <w:tcPr>
            <w:tcW w:w="992" w:type="dxa"/>
          </w:tcPr>
          <w:p w:rsidR="006F60C6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Размер начислений налога в местный бюджет в условиях применения налоговой льготы</w:t>
            </w:r>
          </w:p>
        </w:tc>
        <w:tc>
          <w:tcPr>
            <w:tcW w:w="992" w:type="dxa"/>
          </w:tcPr>
          <w:p w:rsidR="006F60C6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Потери местного бюджета от предоставления налоговой льготы</w:t>
            </w:r>
          </w:p>
        </w:tc>
        <w:tc>
          <w:tcPr>
            <w:tcW w:w="992" w:type="dxa"/>
          </w:tcPr>
          <w:p w:rsidR="006F60C6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Размер начислений налога в местный бюджет в условиях действующего законодательства</w:t>
            </w:r>
          </w:p>
        </w:tc>
        <w:tc>
          <w:tcPr>
            <w:tcW w:w="1134" w:type="dxa"/>
          </w:tcPr>
          <w:p w:rsidR="006F60C6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Размер начислений налога в местный бюджет в условиях применения налоговой льготы</w:t>
            </w:r>
          </w:p>
        </w:tc>
        <w:tc>
          <w:tcPr>
            <w:tcW w:w="993" w:type="dxa"/>
          </w:tcPr>
          <w:p w:rsidR="006F60C6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Потери местного бюджета от предоставления налоговых льгот</w:t>
            </w:r>
          </w:p>
        </w:tc>
        <w:tc>
          <w:tcPr>
            <w:tcW w:w="958" w:type="dxa"/>
            <w:vMerge/>
          </w:tcPr>
          <w:p w:rsidR="006F60C6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64F8" w:rsidTr="006F60C6">
        <w:tc>
          <w:tcPr>
            <w:tcW w:w="392" w:type="dxa"/>
          </w:tcPr>
          <w:p w:rsidR="002B64F8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B64F8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64F8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B64F8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B64F8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B64F8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B64F8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B64F8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64F8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B64F8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2B64F8" w:rsidRPr="002B64F8" w:rsidRDefault="006F60C6" w:rsidP="006F60C6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11-7+10</w:t>
            </w:r>
          </w:p>
        </w:tc>
      </w:tr>
    </w:tbl>
    <w:p w:rsidR="002B64F8" w:rsidRPr="002B64F8" w:rsidRDefault="002B64F8" w:rsidP="002B64F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sectPr w:rsidR="002B64F8" w:rsidRPr="002B64F8" w:rsidSect="00417A4B">
      <w:headerReference w:type="default" r:id="rId10"/>
      <w:pgSz w:w="11906" w:h="16838"/>
      <w:pgMar w:top="284" w:right="70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43" w:rsidRDefault="007A3B43">
      <w:pPr>
        <w:spacing w:after="0" w:line="240" w:lineRule="auto"/>
      </w:pPr>
      <w:r>
        <w:separator/>
      </w:r>
    </w:p>
  </w:endnote>
  <w:endnote w:type="continuationSeparator" w:id="0">
    <w:p w:rsidR="007A3B43" w:rsidRDefault="007A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43" w:rsidRDefault="007A3B43">
      <w:pPr>
        <w:spacing w:after="0" w:line="240" w:lineRule="auto"/>
      </w:pPr>
      <w:r>
        <w:separator/>
      </w:r>
    </w:p>
  </w:footnote>
  <w:footnote w:type="continuationSeparator" w:id="0">
    <w:p w:rsidR="007A3B43" w:rsidRDefault="007A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43" w:rsidRDefault="007A3B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36CF">
      <w:rPr>
        <w:noProof/>
      </w:rPr>
      <w:t>6</w:t>
    </w:r>
    <w:r>
      <w:fldChar w:fldCharType="end"/>
    </w:r>
  </w:p>
  <w:p w:rsidR="007A3B43" w:rsidRDefault="007A3B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200F2"/>
    <w:multiLevelType w:val="hybridMultilevel"/>
    <w:tmpl w:val="08343776"/>
    <w:lvl w:ilvl="0" w:tplc="FBCEA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506001"/>
    <w:multiLevelType w:val="multilevel"/>
    <w:tmpl w:val="4796B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87"/>
    <w:rsid w:val="00053B55"/>
    <w:rsid w:val="000D7C82"/>
    <w:rsid w:val="000E66CB"/>
    <w:rsid w:val="001043ED"/>
    <w:rsid w:val="001206B2"/>
    <w:rsid w:val="0016553D"/>
    <w:rsid w:val="00182F53"/>
    <w:rsid w:val="001D7EBB"/>
    <w:rsid w:val="00224091"/>
    <w:rsid w:val="002563EA"/>
    <w:rsid w:val="002A186E"/>
    <w:rsid w:val="002B64F8"/>
    <w:rsid w:val="002C5F69"/>
    <w:rsid w:val="00311C8D"/>
    <w:rsid w:val="003371DC"/>
    <w:rsid w:val="0035019D"/>
    <w:rsid w:val="00387490"/>
    <w:rsid w:val="003A656E"/>
    <w:rsid w:val="003A6975"/>
    <w:rsid w:val="003B2189"/>
    <w:rsid w:val="003C7FEC"/>
    <w:rsid w:val="003D2E44"/>
    <w:rsid w:val="003F519F"/>
    <w:rsid w:val="00417A4B"/>
    <w:rsid w:val="00472818"/>
    <w:rsid w:val="004B07EB"/>
    <w:rsid w:val="004F2CC6"/>
    <w:rsid w:val="004F36CF"/>
    <w:rsid w:val="00522F11"/>
    <w:rsid w:val="005511B3"/>
    <w:rsid w:val="005B7991"/>
    <w:rsid w:val="005D66CF"/>
    <w:rsid w:val="00614FF6"/>
    <w:rsid w:val="006A4F4B"/>
    <w:rsid w:val="006E0C74"/>
    <w:rsid w:val="006F60C6"/>
    <w:rsid w:val="0073260F"/>
    <w:rsid w:val="007422BA"/>
    <w:rsid w:val="00746595"/>
    <w:rsid w:val="007855B2"/>
    <w:rsid w:val="00795136"/>
    <w:rsid w:val="007A3B43"/>
    <w:rsid w:val="007B4B2E"/>
    <w:rsid w:val="007C6022"/>
    <w:rsid w:val="007C6C28"/>
    <w:rsid w:val="007D6F07"/>
    <w:rsid w:val="007E280B"/>
    <w:rsid w:val="007F7F0B"/>
    <w:rsid w:val="008044AD"/>
    <w:rsid w:val="008123EF"/>
    <w:rsid w:val="0082296A"/>
    <w:rsid w:val="008D31F2"/>
    <w:rsid w:val="009370AB"/>
    <w:rsid w:val="009A3633"/>
    <w:rsid w:val="009B2C53"/>
    <w:rsid w:val="009D4DCD"/>
    <w:rsid w:val="00A67C02"/>
    <w:rsid w:val="00A7305A"/>
    <w:rsid w:val="00AB6A16"/>
    <w:rsid w:val="00AB6DE7"/>
    <w:rsid w:val="00AF23E7"/>
    <w:rsid w:val="00B108AC"/>
    <w:rsid w:val="00B41428"/>
    <w:rsid w:val="00B76542"/>
    <w:rsid w:val="00B92A61"/>
    <w:rsid w:val="00B96372"/>
    <w:rsid w:val="00BA6231"/>
    <w:rsid w:val="00BB59D5"/>
    <w:rsid w:val="00BB71CE"/>
    <w:rsid w:val="00C017D6"/>
    <w:rsid w:val="00C41F31"/>
    <w:rsid w:val="00CC7427"/>
    <w:rsid w:val="00CD7B1B"/>
    <w:rsid w:val="00CE203F"/>
    <w:rsid w:val="00D5690D"/>
    <w:rsid w:val="00D65A87"/>
    <w:rsid w:val="00D81245"/>
    <w:rsid w:val="00DA06F0"/>
    <w:rsid w:val="00DD20D1"/>
    <w:rsid w:val="00DD5290"/>
    <w:rsid w:val="00E46EA3"/>
    <w:rsid w:val="00E5012D"/>
    <w:rsid w:val="00E5155E"/>
    <w:rsid w:val="00E6547D"/>
    <w:rsid w:val="00E763D3"/>
    <w:rsid w:val="00E9738C"/>
    <w:rsid w:val="00EA3B87"/>
    <w:rsid w:val="00EB7D29"/>
    <w:rsid w:val="00EC1BFB"/>
    <w:rsid w:val="00F01BE4"/>
    <w:rsid w:val="00F2661D"/>
    <w:rsid w:val="00F52EAC"/>
    <w:rsid w:val="00F578C1"/>
    <w:rsid w:val="00F96D78"/>
    <w:rsid w:val="00FB670B"/>
    <w:rsid w:val="00FD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B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A3B87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EA3B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EA3B87"/>
    <w:rPr>
      <w:rFonts w:ascii="Calibri" w:eastAsia="Calibri" w:hAnsi="Calibri" w:cs="Times New Roman"/>
      <w:lang w:val="x-none"/>
    </w:rPr>
  </w:style>
  <w:style w:type="character" w:styleId="a7">
    <w:name w:val="Hyperlink"/>
    <w:uiPriority w:val="99"/>
    <w:unhideWhenUsed/>
    <w:rsid w:val="00EA3B87"/>
    <w:rPr>
      <w:color w:val="0000FF"/>
      <w:u w:val="single"/>
    </w:rPr>
  </w:style>
  <w:style w:type="paragraph" w:customStyle="1" w:styleId="ConsPlusNormal">
    <w:name w:val="ConsPlusNormal"/>
    <w:rsid w:val="00EA3B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List Paragraph"/>
    <w:basedOn w:val="a"/>
    <w:uiPriority w:val="34"/>
    <w:qFormat/>
    <w:rsid w:val="004B07EB"/>
    <w:pPr>
      <w:ind w:left="720"/>
      <w:contextualSpacing/>
    </w:pPr>
  </w:style>
  <w:style w:type="table" w:styleId="ab">
    <w:name w:val="Table Grid"/>
    <w:basedOn w:val="a1"/>
    <w:uiPriority w:val="59"/>
    <w:rsid w:val="007E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B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A3B87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EA3B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EA3B87"/>
    <w:rPr>
      <w:rFonts w:ascii="Calibri" w:eastAsia="Calibri" w:hAnsi="Calibri" w:cs="Times New Roman"/>
      <w:lang w:val="x-none"/>
    </w:rPr>
  </w:style>
  <w:style w:type="character" w:styleId="a7">
    <w:name w:val="Hyperlink"/>
    <w:uiPriority w:val="99"/>
    <w:unhideWhenUsed/>
    <w:rsid w:val="00EA3B87"/>
    <w:rPr>
      <w:color w:val="0000FF"/>
      <w:u w:val="single"/>
    </w:rPr>
  </w:style>
  <w:style w:type="paragraph" w:customStyle="1" w:styleId="ConsPlusNormal">
    <w:name w:val="ConsPlusNormal"/>
    <w:rsid w:val="00EA3B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List Paragraph"/>
    <w:basedOn w:val="a"/>
    <w:uiPriority w:val="34"/>
    <w:qFormat/>
    <w:rsid w:val="004B07EB"/>
    <w:pPr>
      <w:ind w:left="720"/>
      <w:contextualSpacing/>
    </w:pPr>
  </w:style>
  <w:style w:type="table" w:styleId="ab">
    <w:name w:val="Table Grid"/>
    <w:basedOn w:val="a1"/>
    <w:uiPriority w:val="59"/>
    <w:rsid w:val="007E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6268-DB49-4D55-A792-23C2E07D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Табинаев Константин Владимирович</dc:creator>
  <cp:lastModifiedBy>Ulyana</cp:lastModifiedBy>
  <cp:revision>13</cp:revision>
  <cp:lastPrinted>2020-01-15T08:42:00Z</cp:lastPrinted>
  <dcterms:created xsi:type="dcterms:W3CDTF">2019-11-15T08:36:00Z</dcterms:created>
  <dcterms:modified xsi:type="dcterms:W3CDTF">2020-03-20T02:38:00Z</dcterms:modified>
</cp:coreProperties>
</file>