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EEA" w:rsidRPr="00C710BA" w:rsidRDefault="005A2EEA" w:rsidP="005A2EEA">
      <w:pPr>
        <w:suppressAutoHyphens/>
        <w:adjustRightInd/>
        <w:jc w:val="center"/>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Доклад</w:t>
      </w:r>
    </w:p>
    <w:p w:rsidR="005A2EEA" w:rsidRPr="00C710BA" w:rsidRDefault="005A2EEA" w:rsidP="005A2EEA">
      <w:pPr>
        <w:suppressAutoHyphens/>
        <w:adjustRightInd/>
        <w:jc w:val="center"/>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о состоянии и развитии конкурентной среды на рынке товаров, работ и услуг</w:t>
      </w:r>
    </w:p>
    <w:p w:rsidR="005A2EEA" w:rsidRPr="00C710BA" w:rsidRDefault="005A2EEA" w:rsidP="005A2EEA">
      <w:pPr>
        <w:suppressAutoHyphens/>
        <w:adjustRightInd/>
        <w:jc w:val="center"/>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муниципального образования «Бичурский рай</w:t>
      </w:r>
      <w:r w:rsidRPr="00C710BA">
        <w:rPr>
          <w:rFonts w:eastAsia="TimesNewRomanPSMT" w:cs="Times New Roman"/>
          <w:kern w:val="3"/>
          <w:szCs w:val="28"/>
          <w:lang w:eastAsia="zh-CN" w:bidi="hi-IN"/>
        </w:rPr>
        <w:tab/>
        <w:t>он» за 2018 год</w:t>
      </w:r>
    </w:p>
    <w:p w:rsidR="005A2EEA" w:rsidRPr="00C710BA" w:rsidRDefault="005A2EEA" w:rsidP="005A2EEA">
      <w:pPr>
        <w:suppressAutoHyphens/>
        <w:adjustRightInd/>
        <w:jc w:val="center"/>
        <w:textAlignment w:val="baseline"/>
        <w:rPr>
          <w:rFonts w:eastAsia="TimesNewRomanPSMT" w:cs="Times New Roman"/>
          <w:kern w:val="3"/>
          <w:szCs w:val="28"/>
          <w:lang w:eastAsia="zh-CN" w:bidi="hi-IN"/>
        </w:rPr>
      </w:pPr>
    </w:p>
    <w:p w:rsidR="005A2EEA" w:rsidRPr="00C710BA" w:rsidRDefault="005A2EEA" w:rsidP="005A2EEA">
      <w:pPr>
        <w:suppressAutoHyphens/>
        <w:adjustRightInd/>
        <w:textAlignment w:val="baseline"/>
        <w:rPr>
          <w:rFonts w:eastAsia="TimesNewRomanPS-BoldMT" w:cs="TimesNewRomanPS-BoldMT"/>
          <w:b/>
          <w:bCs/>
          <w:kern w:val="3"/>
          <w:szCs w:val="28"/>
          <w:lang w:eastAsia="zh-CN" w:bidi="hi-IN"/>
        </w:rPr>
      </w:pPr>
      <w:r w:rsidRPr="00C710BA">
        <w:rPr>
          <w:rFonts w:eastAsia="TimesNewRomanPS-BoldMT" w:cs="TimesNewRomanPS-BoldMT"/>
          <w:b/>
          <w:bCs/>
          <w:kern w:val="3"/>
          <w:szCs w:val="28"/>
          <w:lang w:eastAsia="zh-CN" w:bidi="hi-IN"/>
        </w:rPr>
        <w:t>Ι. Общие сведения о реализации требований стандарта развития конкуренции:</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Доклад «Состояние и развитие конкурентной среды на рынках товаров и услуг муниципального образования «Бичурский район» подготовлен во исполнение Стандарта развития конкуренции в субъектах Российской Федерации, утвержденного распоряжением Правительства Российской Федерации от 05.09.2015 № 1738-р.</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 xml:space="preserve">В целях внедрения на территории муниципального образования «Бичурский район» Республики Бурятия Стандарта конкуренции распоряжением МКУ Администрация МО «Бичурский район» от 06.06.2016 года № от 27.05.2016 г. № 143 «Об утверждении плана мероприятий («дорожная карта») по содействию развитию конкуренции на территории МО «Бичурский район» назначен постоянно действующий  орган по развитию конкуренции в  МО «Бичурский  район» - Уполномоченный орган по развитию конкуренции </w:t>
      </w:r>
      <w:proofErr w:type="gramStart"/>
      <w:r w:rsidRPr="00C710BA">
        <w:rPr>
          <w:rFonts w:eastAsia="TimesNewRomanPSMT" w:cs="Times New Roman"/>
          <w:kern w:val="3"/>
          <w:szCs w:val="28"/>
          <w:lang w:eastAsia="zh-CN" w:bidi="hi-IN"/>
        </w:rPr>
        <w:t>–К</w:t>
      </w:r>
      <w:proofErr w:type="gramEnd"/>
      <w:r w:rsidRPr="00C710BA">
        <w:rPr>
          <w:rFonts w:eastAsia="TimesNewRomanPSMT" w:cs="Times New Roman"/>
          <w:kern w:val="3"/>
          <w:szCs w:val="28"/>
          <w:lang w:eastAsia="zh-CN" w:bidi="hi-IN"/>
        </w:rPr>
        <w:t>омитет экономического развития.</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Принято Распоряжение МКУ Администрации МО «Бичурский район» от 08.09.2016 года № 251-р «Об утверждении перечня приоритетных и социально значимых рынков для содействия развития конкуренции в муниципальном образовании «Бичурский район».</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Распоряжением МКУ Администрации МО «Бичурский район» от 06.06.2016 года № 143-р утвержден план мероприятий («дорожной карты») по содействию развитию конкуренции на приоритетных и социально значимых рынках муниципального образования с установленными значениями целевых показателей по каждому рынку.</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proofErr w:type="gramStart"/>
      <w:r w:rsidRPr="00C710BA">
        <w:rPr>
          <w:rFonts w:eastAsia="TimesNewRomanPSMT" w:cs="Times New Roman"/>
          <w:kern w:val="3"/>
          <w:szCs w:val="28"/>
          <w:lang w:eastAsia="zh-CN" w:bidi="hi-IN"/>
        </w:rPr>
        <w:t>Распоряжением МКУ Администрации МО «Бичурский район» от 06.06.2016 года № 143-рв плане мероприятий («дорожной карте») по содействию развитию конкуренции в муниципальном образования утверждены системные мероприятия по развитию конкурентной среды в муниципальном образовании «Бичурский район».</w:t>
      </w:r>
      <w:proofErr w:type="gramEnd"/>
    </w:p>
    <w:p w:rsidR="005A2EEA" w:rsidRPr="00C710BA" w:rsidRDefault="005A2EEA" w:rsidP="005A2EEA">
      <w:pPr>
        <w:suppressAutoHyphens/>
        <w:adjustRightInd/>
        <w:ind w:firstLine="709"/>
        <w:jc w:val="both"/>
        <w:textAlignment w:val="baseline"/>
        <w:rPr>
          <w:rFonts w:eastAsia="TimesNewRomanPSMT" w:cs="Times New Roman"/>
          <w:b/>
          <w:bCs/>
          <w:kern w:val="3"/>
          <w:szCs w:val="28"/>
          <w:highlight w:val="yellow"/>
          <w:lang w:eastAsia="zh-CN" w:bidi="hi-IN"/>
        </w:rPr>
      </w:pP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В рамках внедрения Стандарта развития конкуренции МКУ Администрацией МО «Бичурский район» подписано соглашение с Министерством экономики Республики Бурятия соглашение № 03/16 от 28.12.2015 года, целью которого является внедрение в Республике Бурятия стандарта развития конкуренции в субъектах Российской Федерации.</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 xml:space="preserve">МКУ Администрацией МО «Бичурский район» на официальном сайте </w:t>
      </w:r>
      <w:r w:rsidRPr="00C710BA">
        <w:rPr>
          <w:rFonts w:eastAsia="Lucida Sans Unicode" w:cs="Mangal"/>
          <w:kern w:val="3"/>
          <w:szCs w:val="28"/>
          <w:lang w:eastAsia="zh-CN" w:bidi="hi-IN"/>
        </w:rPr>
        <w:lastRenderedPageBreak/>
        <w:t xml:space="preserve">http://egov-buryatia.ru/bichura/ </w:t>
      </w:r>
      <w:r w:rsidRPr="00C710BA">
        <w:rPr>
          <w:rFonts w:eastAsia="TimesNewRomanPSMT" w:cs="Times New Roman"/>
          <w:kern w:val="3"/>
          <w:szCs w:val="28"/>
          <w:lang w:eastAsia="zh-CN" w:bidi="hi-IN"/>
        </w:rPr>
        <w:t>создан раздел «Развитие конкуренции» с целью информирования субъектов предпринимательской деятельности о внедрении стандарта конкуренции, создания условий для развития, поддержки и защиты субъектов малого и среднего предпринимательства, повышения удовлетворенности всех участников экономической деятельности на территории муниципального образования.</w:t>
      </w:r>
    </w:p>
    <w:p w:rsidR="005A2EEA" w:rsidRPr="00C710BA" w:rsidRDefault="005A2EEA" w:rsidP="005A2EEA">
      <w:pPr>
        <w:suppressAutoHyphens/>
        <w:adjustRightInd/>
        <w:jc w:val="both"/>
        <w:textAlignment w:val="baseline"/>
        <w:rPr>
          <w:rFonts w:eastAsia="TimesNewRomanPSMT" w:cs="Times New Roman"/>
          <w:kern w:val="3"/>
          <w:szCs w:val="28"/>
          <w:highlight w:val="yellow"/>
          <w:lang w:eastAsia="zh-CN" w:bidi="hi-IN"/>
        </w:rPr>
      </w:pPr>
    </w:p>
    <w:p w:rsidR="005A2EEA" w:rsidRPr="00C710BA" w:rsidRDefault="005A2EEA" w:rsidP="005A2EEA">
      <w:pPr>
        <w:suppressAutoHyphens/>
        <w:adjustRightInd/>
        <w:jc w:val="both"/>
        <w:textAlignment w:val="baseline"/>
        <w:rPr>
          <w:rFonts w:eastAsia="TimesNewRomanPS-BoldMT" w:cs="TimesNewRomanPS-BoldMT"/>
          <w:b/>
          <w:kern w:val="3"/>
          <w:szCs w:val="28"/>
          <w:lang w:eastAsia="zh-CN" w:bidi="hi-IN"/>
        </w:rPr>
      </w:pPr>
      <w:r w:rsidRPr="00C710BA">
        <w:rPr>
          <w:rFonts w:eastAsia="TimesNewRomanPS-BoldMT" w:cs="TimesNewRomanPS-BoldMT"/>
          <w:b/>
          <w:kern w:val="3"/>
          <w:szCs w:val="28"/>
          <w:lang w:eastAsia="zh-CN" w:bidi="hi-IN"/>
        </w:rPr>
        <w:t>ΙΙ. Показатели по содействию развитию конкуренции в муниципальном образовании «Бичурский район» Республика Бурятия:</w:t>
      </w:r>
    </w:p>
    <w:p w:rsidR="005A2EEA" w:rsidRPr="00C710BA" w:rsidRDefault="005A2EEA" w:rsidP="005A2EEA">
      <w:pPr>
        <w:suppressAutoHyphens/>
        <w:autoSpaceDE/>
        <w:adjustRightInd/>
        <w:ind w:firstLine="567"/>
        <w:jc w:val="both"/>
        <w:textAlignment w:val="baseline"/>
        <w:rPr>
          <w:szCs w:val="28"/>
        </w:rPr>
      </w:pPr>
      <w:r w:rsidRPr="00C710BA">
        <w:rPr>
          <w:rFonts w:eastAsia="TimesNewRomanPS-BoldMT" w:cs="TimesNewRomanPS-BoldMT"/>
          <w:bCs/>
          <w:kern w:val="3"/>
          <w:szCs w:val="28"/>
          <w:lang w:eastAsia="zh-CN" w:bidi="hi-IN"/>
        </w:rPr>
        <w:t xml:space="preserve">В перечень приоритетных и социально значимых рынков для содействия развитию конкуренции на территории муниципального образования «Бичурский район» </w:t>
      </w:r>
      <w:proofErr w:type="spellStart"/>
      <w:r w:rsidRPr="00C710BA">
        <w:rPr>
          <w:rFonts w:eastAsia="TimesNewRomanPS-BoldMT" w:cs="TimesNewRomanPS-BoldMT"/>
          <w:bCs/>
          <w:kern w:val="3"/>
          <w:szCs w:val="28"/>
          <w:lang w:eastAsia="zh-CN" w:bidi="hi-IN"/>
        </w:rPr>
        <w:t>включены</w:t>
      </w:r>
      <w:proofErr w:type="gramStart"/>
      <w:r w:rsidRPr="00C710BA">
        <w:rPr>
          <w:rFonts w:eastAsia="TimesNewRomanPS-BoldMT" w:cs="TimesNewRomanPS-BoldMT"/>
          <w:bCs/>
          <w:kern w:val="3"/>
          <w:szCs w:val="28"/>
          <w:lang w:eastAsia="zh-CN" w:bidi="hi-IN"/>
        </w:rPr>
        <w:t>:</w:t>
      </w:r>
      <w:r w:rsidRPr="00C710BA">
        <w:rPr>
          <w:rFonts w:eastAsia="Lucida Sans Unicode" w:cs="Mangal"/>
          <w:bCs/>
          <w:kern w:val="3"/>
          <w:szCs w:val="24"/>
          <w:lang w:eastAsia="zh-CN" w:bidi="hi-IN"/>
        </w:rPr>
        <w:t>р</w:t>
      </w:r>
      <w:proofErr w:type="gramEnd"/>
      <w:r w:rsidRPr="00C710BA">
        <w:rPr>
          <w:rFonts w:eastAsia="Lucida Sans Unicode" w:cs="Mangal"/>
          <w:bCs/>
          <w:kern w:val="3"/>
          <w:szCs w:val="24"/>
          <w:lang w:eastAsia="zh-CN" w:bidi="hi-IN"/>
        </w:rPr>
        <w:t>ынок</w:t>
      </w:r>
      <w:proofErr w:type="spellEnd"/>
      <w:r w:rsidRPr="00C710BA">
        <w:rPr>
          <w:rFonts w:eastAsia="Lucida Sans Unicode" w:cs="Mangal"/>
          <w:bCs/>
          <w:kern w:val="3"/>
          <w:szCs w:val="24"/>
          <w:lang w:eastAsia="zh-CN" w:bidi="hi-IN"/>
        </w:rPr>
        <w:t xml:space="preserve"> услуг дополнительного образования детей, </w:t>
      </w:r>
      <w:r w:rsidRPr="00C710BA">
        <w:rPr>
          <w:szCs w:val="28"/>
        </w:rPr>
        <w:t xml:space="preserve">рынок услуг в сфере </w:t>
      </w:r>
      <w:proofErr w:type="spellStart"/>
      <w:r w:rsidRPr="00C710BA">
        <w:rPr>
          <w:szCs w:val="28"/>
        </w:rPr>
        <w:t>культуры,рынок</w:t>
      </w:r>
      <w:proofErr w:type="spellEnd"/>
      <w:r w:rsidRPr="00C710BA">
        <w:rPr>
          <w:szCs w:val="28"/>
        </w:rPr>
        <w:t xml:space="preserve"> розничной </w:t>
      </w:r>
      <w:proofErr w:type="spellStart"/>
      <w:r w:rsidRPr="00C710BA">
        <w:rPr>
          <w:szCs w:val="28"/>
        </w:rPr>
        <w:t>торговли,рынок</w:t>
      </w:r>
      <w:proofErr w:type="spellEnd"/>
      <w:r w:rsidRPr="00C710BA">
        <w:rPr>
          <w:szCs w:val="28"/>
        </w:rPr>
        <w:t xml:space="preserve"> услуг </w:t>
      </w:r>
      <w:proofErr w:type="spellStart"/>
      <w:r w:rsidRPr="00C710BA">
        <w:rPr>
          <w:szCs w:val="28"/>
        </w:rPr>
        <w:t>ЖКХ,рынок</w:t>
      </w:r>
      <w:proofErr w:type="spellEnd"/>
      <w:r w:rsidRPr="00C710BA">
        <w:rPr>
          <w:szCs w:val="28"/>
        </w:rPr>
        <w:t xml:space="preserve"> мяса и мясной продукции.</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В районе  2 учреждения дополнительного образования: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Дом детского творчества, по состоянию  на 1 января  2019 года  занимается 1021 воспитанник;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Детско-юношескую спортивную школу посещают 856 детей.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Охват детей в системе дополнительного образования  составляет   от общего числа детей в районе от 5-18 лет- 45,2%.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ab/>
      </w:r>
      <w:proofErr w:type="gramStart"/>
      <w:r w:rsidRPr="00C710BA">
        <w:rPr>
          <w:rFonts w:eastAsia="TimesNewRomanPS-BoldMT" w:cs="TimesNewRomanPS-BoldMT"/>
          <w:bCs/>
          <w:kern w:val="3"/>
          <w:szCs w:val="28"/>
          <w:lang w:eastAsia="zh-CN" w:bidi="hi-IN"/>
        </w:rPr>
        <w:t>Основным видом деятельности ДДТ является:   реализация образовательных программ по 7 направленностям:          художественно-эстетическая, социально-педагогическая, туристско-краеведческая, военно-патриотическая, социальная, спортивная, техническая.</w:t>
      </w:r>
      <w:proofErr w:type="gramEnd"/>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В Доме детского  творчества за 2018 год прошли следующие мероприятия: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конкурс «Святки-колядки» (60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Районный конкурс декоративно прикладного творчества «Сувенир Бурятии» (209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районный праздник «Масленица» (200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зимнее ориентирование на лыжах (45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-районный конкурс декоративно прикладного творчества  «Открытка для мамы» (107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-выставка  рисунков «Я рисую маму» (156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праздник для кружковцев (38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участие в Республиканском научно-практическом семинаре «Лучшие образовательные практики приобщения детей к культуре </w:t>
      </w:r>
      <w:proofErr w:type="spellStart"/>
      <w:r w:rsidRPr="00C710BA">
        <w:rPr>
          <w:rFonts w:eastAsia="TimesNewRomanPS-BoldMT" w:cs="TimesNewRomanPS-BoldMT"/>
          <w:bCs/>
          <w:kern w:val="3"/>
          <w:szCs w:val="28"/>
          <w:lang w:eastAsia="zh-CN" w:bidi="hi-IN"/>
        </w:rPr>
        <w:t>семейских</w:t>
      </w:r>
      <w:proofErr w:type="spellEnd"/>
      <w:r w:rsidRPr="00C710BA">
        <w:rPr>
          <w:rFonts w:eastAsia="TimesNewRomanPS-BoldMT" w:cs="TimesNewRomanPS-BoldMT"/>
          <w:bCs/>
          <w:kern w:val="3"/>
          <w:szCs w:val="28"/>
          <w:lang w:eastAsia="zh-CN" w:bidi="hi-IN"/>
        </w:rPr>
        <w:t>» (12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районная туристско-краеведческая </w:t>
      </w:r>
      <w:proofErr w:type="spellStart"/>
      <w:r w:rsidRPr="00C710BA">
        <w:rPr>
          <w:rFonts w:eastAsia="TimesNewRomanPS-BoldMT" w:cs="TimesNewRomanPS-BoldMT"/>
          <w:bCs/>
          <w:kern w:val="3"/>
          <w:szCs w:val="28"/>
          <w:lang w:eastAsia="zh-CN" w:bidi="hi-IN"/>
        </w:rPr>
        <w:t>квес</w:t>
      </w:r>
      <w:proofErr w:type="gramStart"/>
      <w:r w:rsidRPr="00C710BA">
        <w:rPr>
          <w:rFonts w:eastAsia="TimesNewRomanPS-BoldMT" w:cs="TimesNewRomanPS-BoldMT"/>
          <w:bCs/>
          <w:kern w:val="3"/>
          <w:szCs w:val="28"/>
          <w:lang w:eastAsia="zh-CN" w:bidi="hi-IN"/>
        </w:rPr>
        <w:t>т</w:t>
      </w:r>
      <w:proofErr w:type="spellEnd"/>
      <w:r w:rsidRPr="00C710BA">
        <w:rPr>
          <w:rFonts w:eastAsia="TimesNewRomanPS-BoldMT" w:cs="TimesNewRomanPS-BoldMT"/>
          <w:bCs/>
          <w:kern w:val="3"/>
          <w:szCs w:val="28"/>
          <w:lang w:eastAsia="zh-CN" w:bidi="hi-IN"/>
        </w:rPr>
        <w:t>-</w:t>
      </w:r>
      <w:proofErr w:type="gramEnd"/>
      <w:r w:rsidRPr="00C710BA">
        <w:rPr>
          <w:rFonts w:eastAsia="TimesNewRomanPS-BoldMT" w:cs="TimesNewRomanPS-BoldMT"/>
          <w:bCs/>
          <w:kern w:val="3"/>
          <w:szCs w:val="28"/>
          <w:lang w:eastAsia="zh-CN" w:bidi="hi-IN"/>
        </w:rPr>
        <w:t xml:space="preserve"> игра «Наши истоки»;</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районный конкурс  «Живая классика» (16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-районная выставка «Светлая пасха» и районный </w:t>
      </w:r>
      <w:proofErr w:type="spellStart"/>
      <w:r w:rsidRPr="00C710BA">
        <w:rPr>
          <w:rFonts w:eastAsia="TimesNewRomanPS-BoldMT" w:cs="TimesNewRomanPS-BoldMT"/>
          <w:bCs/>
          <w:kern w:val="3"/>
          <w:szCs w:val="28"/>
          <w:lang w:eastAsia="zh-CN" w:bidi="hi-IN"/>
        </w:rPr>
        <w:t>фестеваль</w:t>
      </w:r>
      <w:proofErr w:type="spellEnd"/>
      <w:r w:rsidRPr="00C710BA">
        <w:rPr>
          <w:rFonts w:eastAsia="TimesNewRomanPS-BoldMT" w:cs="TimesNewRomanPS-BoldMT"/>
          <w:bCs/>
          <w:kern w:val="3"/>
          <w:szCs w:val="28"/>
          <w:lang w:eastAsia="zh-CN" w:bidi="hi-IN"/>
        </w:rPr>
        <w:t xml:space="preserve"> «Пасхальный перезвон»;</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межрайонный конкурс хореографических коллективов «Танцевальная весна»;</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районный конкурс театральных коллективов образовательных </w:t>
      </w:r>
      <w:r w:rsidRPr="00C710BA">
        <w:rPr>
          <w:rFonts w:eastAsia="TimesNewRomanPS-BoldMT" w:cs="TimesNewRomanPS-BoldMT"/>
          <w:bCs/>
          <w:kern w:val="3"/>
          <w:szCs w:val="28"/>
          <w:lang w:eastAsia="zh-CN" w:bidi="hi-IN"/>
        </w:rPr>
        <w:lastRenderedPageBreak/>
        <w:t>учреждений;</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-межрайонный фестиваль декоративного и технического творчества детей «Город мастеров 2018»;</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республиканский этнографический фестиваль «Цвети, моя Бурятия» (40 участников) и другие.</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w:t>
      </w:r>
      <w:proofErr w:type="spellStart"/>
      <w:r w:rsidRPr="00C710BA">
        <w:rPr>
          <w:rFonts w:eastAsia="TimesNewRomanPS-BoldMT" w:cs="TimesNewRomanPS-BoldMT"/>
          <w:bCs/>
          <w:kern w:val="3"/>
          <w:szCs w:val="28"/>
          <w:lang w:eastAsia="zh-CN" w:bidi="hi-IN"/>
        </w:rPr>
        <w:t>Бичурская</w:t>
      </w:r>
      <w:proofErr w:type="spellEnd"/>
      <w:r w:rsidRPr="00C710BA">
        <w:rPr>
          <w:rFonts w:eastAsia="TimesNewRomanPS-BoldMT" w:cs="TimesNewRomanPS-BoldMT"/>
          <w:bCs/>
          <w:kern w:val="3"/>
          <w:szCs w:val="28"/>
          <w:lang w:eastAsia="zh-CN" w:bidi="hi-IN"/>
        </w:rPr>
        <w:t xml:space="preserve"> ДЮСШ»  за  2018 год организовали и приняли участие  в 39 спортивных мероприятиях с общим охватом более 1200 человек, из них в МБОУ ДО «</w:t>
      </w:r>
      <w:proofErr w:type="spellStart"/>
      <w:r w:rsidRPr="00C710BA">
        <w:rPr>
          <w:rFonts w:eastAsia="TimesNewRomanPS-BoldMT" w:cs="TimesNewRomanPS-BoldMT"/>
          <w:bCs/>
          <w:kern w:val="3"/>
          <w:szCs w:val="28"/>
          <w:lang w:eastAsia="zh-CN" w:bidi="hi-IN"/>
        </w:rPr>
        <w:t>Бичурская</w:t>
      </w:r>
      <w:proofErr w:type="spellEnd"/>
      <w:r w:rsidRPr="00C710BA">
        <w:rPr>
          <w:rFonts w:eastAsia="TimesNewRomanPS-BoldMT" w:cs="TimesNewRomanPS-BoldMT"/>
          <w:bCs/>
          <w:kern w:val="3"/>
          <w:szCs w:val="28"/>
          <w:lang w:eastAsia="zh-CN" w:bidi="hi-IN"/>
        </w:rPr>
        <w:t xml:space="preserve">  ДЮСШ» было организовано и проведено 6 спортивно – массовых мероприятий с общим охватом 442 человека: </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первенство </w:t>
      </w:r>
      <w:proofErr w:type="spellStart"/>
      <w:r w:rsidRPr="00C710BA">
        <w:rPr>
          <w:rFonts w:eastAsia="TimesNewRomanPS-BoldMT" w:cs="TimesNewRomanPS-BoldMT"/>
          <w:bCs/>
          <w:kern w:val="3"/>
          <w:szCs w:val="28"/>
          <w:lang w:eastAsia="zh-CN" w:bidi="hi-IN"/>
        </w:rPr>
        <w:t>Бичурской</w:t>
      </w:r>
      <w:proofErr w:type="spellEnd"/>
      <w:r w:rsidRPr="00C710BA">
        <w:rPr>
          <w:rFonts w:eastAsia="TimesNewRomanPS-BoldMT" w:cs="TimesNewRomanPS-BoldMT"/>
          <w:bCs/>
          <w:kern w:val="3"/>
          <w:szCs w:val="28"/>
          <w:lang w:eastAsia="zh-CN" w:bidi="hi-IN"/>
        </w:rPr>
        <w:t xml:space="preserve"> ДЮСШ по хоккею с мячом среди юношей 2003-2004года рождения (30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открытое первенство Бичурского  района, памяти воспитанника </w:t>
      </w:r>
      <w:proofErr w:type="spellStart"/>
      <w:r w:rsidRPr="00C710BA">
        <w:rPr>
          <w:rFonts w:eastAsia="TimesNewRomanPS-BoldMT" w:cs="TimesNewRomanPS-BoldMT"/>
          <w:bCs/>
          <w:kern w:val="3"/>
          <w:szCs w:val="28"/>
          <w:lang w:eastAsia="zh-CN" w:bidi="hi-IN"/>
        </w:rPr>
        <w:t>Бичурской</w:t>
      </w:r>
      <w:proofErr w:type="spellEnd"/>
      <w:r w:rsidRPr="00C710BA">
        <w:rPr>
          <w:rFonts w:eastAsia="TimesNewRomanPS-BoldMT" w:cs="TimesNewRomanPS-BoldMT"/>
          <w:bCs/>
          <w:kern w:val="3"/>
          <w:szCs w:val="28"/>
          <w:lang w:eastAsia="zh-CN" w:bidi="hi-IN"/>
        </w:rPr>
        <w:t xml:space="preserve"> ДЮСШ И. </w:t>
      </w:r>
      <w:proofErr w:type="spellStart"/>
      <w:r w:rsidRPr="00C710BA">
        <w:rPr>
          <w:rFonts w:eastAsia="TimesNewRomanPS-BoldMT" w:cs="TimesNewRomanPS-BoldMT"/>
          <w:bCs/>
          <w:kern w:val="3"/>
          <w:szCs w:val="28"/>
          <w:lang w:eastAsia="zh-CN" w:bidi="hi-IN"/>
        </w:rPr>
        <w:t>Кушитошвили</w:t>
      </w:r>
      <w:proofErr w:type="spellEnd"/>
      <w:r w:rsidRPr="00C710BA">
        <w:rPr>
          <w:rFonts w:eastAsia="TimesNewRomanPS-BoldMT" w:cs="TimesNewRomanPS-BoldMT"/>
          <w:bCs/>
          <w:kern w:val="3"/>
          <w:szCs w:val="28"/>
          <w:lang w:eastAsia="zh-CN" w:bidi="hi-IN"/>
        </w:rPr>
        <w:t xml:space="preserve"> (151 участник);</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открытое первенство </w:t>
      </w:r>
      <w:proofErr w:type="spellStart"/>
      <w:r w:rsidRPr="00C710BA">
        <w:rPr>
          <w:rFonts w:eastAsia="TimesNewRomanPS-BoldMT" w:cs="TimesNewRomanPS-BoldMT"/>
          <w:bCs/>
          <w:kern w:val="3"/>
          <w:szCs w:val="28"/>
          <w:lang w:eastAsia="zh-CN" w:bidi="hi-IN"/>
        </w:rPr>
        <w:t>Бичурской</w:t>
      </w:r>
      <w:proofErr w:type="spellEnd"/>
      <w:r w:rsidRPr="00C710BA">
        <w:rPr>
          <w:rFonts w:eastAsia="TimesNewRomanPS-BoldMT" w:cs="TimesNewRomanPS-BoldMT"/>
          <w:bCs/>
          <w:kern w:val="3"/>
          <w:szCs w:val="28"/>
          <w:lang w:eastAsia="zh-CN" w:bidi="hi-IN"/>
        </w:rPr>
        <w:t xml:space="preserve"> ДЮСШ по волейболу среди учащихся общеобразовательных школ (101 участник);</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закрытие зимнего спортивного сезона по лыжным гонкам (50 участников);</w:t>
      </w:r>
    </w:p>
    <w:p w:rsidR="005A2EEA" w:rsidRPr="00C710BA" w:rsidRDefault="005A2EEA" w:rsidP="005A2EEA">
      <w:pPr>
        <w:suppressAutoHyphens/>
        <w:autoSpaceDE/>
        <w:adjustRightInd/>
        <w:ind w:firstLine="567"/>
        <w:jc w:val="both"/>
        <w:textAlignment w:val="baseline"/>
        <w:rPr>
          <w:rFonts w:eastAsia="TimesNewRomanPS-BoldMT" w:cs="TimesNewRomanPS-BoldMT"/>
          <w:bCs/>
          <w:kern w:val="3"/>
          <w:szCs w:val="28"/>
          <w:lang w:eastAsia="zh-CN" w:bidi="hi-IN"/>
        </w:rPr>
      </w:pPr>
      <w:r w:rsidRPr="00C710BA">
        <w:rPr>
          <w:rFonts w:eastAsia="TimesNewRomanPS-BoldMT" w:cs="TimesNewRomanPS-BoldMT"/>
          <w:bCs/>
          <w:kern w:val="3"/>
          <w:szCs w:val="28"/>
          <w:lang w:eastAsia="zh-CN" w:bidi="hi-IN"/>
        </w:rPr>
        <w:t xml:space="preserve">- открытое первенство </w:t>
      </w:r>
      <w:proofErr w:type="spellStart"/>
      <w:r w:rsidRPr="00C710BA">
        <w:rPr>
          <w:rFonts w:eastAsia="TimesNewRomanPS-BoldMT" w:cs="TimesNewRomanPS-BoldMT"/>
          <w:bCs/>
          <w:kern w:val="3"/>
          <w:szCs w:val="28"/>
          <w:lang w:eastAsia="zh-CN" w:bidi="hi-IN"/>
        </w:rPr>
        <w:t>Бичурской</w:t>
      </w:r>
      <w:proofErr w:type="spellEnd"/>
      <w:r w:rsidRPr="00C710BA">
        <w:rPr>
          <w:rFonts w:eastAsia="TimesNewRomanPS-BoldMT" w:cs="TimesNewRomanPS-BoldMT"/>
          <w:bCs/>
          <w:kern w:val="3"/>
          <w:szCs w:val="28"/>
          <w:lang w:eastAsia="zh-CN" w:bidi="hi-IN"/>
        </w:rPr>
        <w:t xml:space="preserve"> ДЮСШ по мини-футболу, памяти воин</w:t>
      </w:r>
      <w:proofErr w:type="gramStart"/>
      <w:r w:rsidRPr="00C710BA">
        <w:rPr>
          <w:rFonts w:eastAsia="TimesNewRomanPS-BoldMT" w:cs="TimesNewRomanPS-BoldMT"/>
          <w:bCs/>
          <w:kern w:val="3"/>
          <w:szCs w:val="28"/>
          <w:lang w:eastAsia="zh-CN" w:bidi="hi-IN"/>
        </w:rPr>
        <w:t>а-</w:t>
      </w:r>
      <w:proofErr w:type="gramEnd"/>
      <w:r w:rsidRPr="00C710BA">
        <w:rPr>
          <w:rFonts w:eastAsia="TimesNewRomanPS-BoldMT" w:cs="TimesNewRomanPS-BoldMT"/>
          <w:bCs/>
          <w:kern w:val="3"/>
          <w:szCs w:val="28"/>
          <w:lang w:eastAsia="zh-CN" w:bidi="hi-IN"/>
        </w:rPr>
        <w:t xml:space="preserve"> афганца В.А. Копылова, на призы Депутата Народного Хурала РБ А.И. Савельева (80 участников).</w:t>
      </w:r>
    </w:p>
    <w:p w:rsidR="005A2EEA" w:rsidRPr="00C710BA" w:rsidRDefault="005A2EEA" w:rsidP="005A2EEA">
      <w:pPr>
        <w:widowControl/>
        <w:autoSpaceDE/>
        <w:autoSpaceDN/>
        <w:adjustRightInd/>
        <w:ind w:firstLine="567"/>
        <w:jc w:val="both"/>
        <w:rPr>
          <w:rFonts w:eastAsia="Calibri" w:cs="Times New Roman"/>
          <w:szCs w:val="28"/>
          <w:lang w:eastAsia="en-US"/>
        </w:rPr>
      </w:pPr>
      <w:r w:rsidRPr="00C710BA">
        <w:rPr>
          <w:rFonts w:eastAsia="Calibri" w:cs="Times New Roman"/>
          <w:szCs w:val="28"/>
          <w:lang w:eastAsia="en-US"/>
        </w:rPr>
        <w:t>На рынке услуг в сфере культуры в 2018 году  основную деятельность проводили пять  учреждений культуры со статусом юридических лиц: муниципальное казенное учреждение</w:t>
      </w:r>
      <w:r w:rsidRPr="00C710BA">
        <w:rPr>
          <w:rFonts w:eastAsia="Calibri" w:cs="Times New Roman"/>
          <w:b/>
          <w:bCs/>
          <w:szCs w:val="28"/>
          <w:lang w:eastAsia="en-US"/>
        </w:rPr>
        <w:t xml:space="preserve"> «</w:t>
      </w:r>
      <w:r w:rsidRPr="00C710BA">
        <w:rPr>
          <w:rFonts w:eastAsia="Calibri" w:cs="Times New Roman"/>
          <w:szCs w:val="28"/>
          <w:lang w:eastAsia="en-US"/>
        </w:rPr>
        <w:t>Управление культуры» МО  «Бичурский район», муниципальное бюджетное учреждение культуры «Районный центр народного творчества»(31 сельский клуб, 7 народных коллективов), муниципальное бюджетное учреждение «</w:t>
      </w:r>
      <w:proofErr w:type="spellStart"/>
      <w:r w:rsidRPr="00C710BA">
        <w:rPr>
          <w:rFonts w:eastAsia="Calibri" w:cs="Times New Roman"/>
          <w:szCs w:val="28"/>
          <w:lang w:eastAsia="en-US"/>
        </w:rPr>
        <w:t>Бичурская</w:t>
      </w:r>
      <w:proofErr w:type="spellEnd"/>
      <w:r w:rsidRPr="00C710BA">
        <w:rPr>
          <w:rFonts w:eastAsia="Calibri" w:cs="Times New Roman"/>
          <w:szCs w:val="28"/>
          <w:lang w:eastAsia="en-US"/>
        </w:rPr>
        <w:t xml:space="preserve"> централизованная библиотечно-краеведческая система»</w:t>
      </w:r>
      <w:proofErr w:type="gramStart"/>
      <w:r w:rsidRPr="00C710BA">
        <w:rPr>
          <w:rFonts w:eastAsia="Calibri" w:cs="Times New Roman"/>
          <w:szCs w:val="28"/>
          <w:lang w:eastAsia="en-US"/>
        </w:rPr>
        <w:t xml:space="preserve">( </w:t>
      </w:r>
      <w:proofErr w:type="gramEnd"/>
      <w:r w:rsidRPr="00C710BA">
        <w:rPr>
          <w:rFonts w:eastAsia="Calibri" w:cs="Times New Roman"/>
          <w:szCs w:val="28"/>
          <w:lang w:eastAsia="en-US"/>
        </w:rPr>
        <w:t xml:space="preserve">29 библиотек в </w:t>
      </w:r>
      <w:proofErr w:type="spellStart"/>
      <w:r w:rsidRPr="00C710BA">
        <w:rPr>
          <w:rFonts w:eastAsia="Calibri" w:cs="Times New Roman"/>
          <w:szCs w:val="28"/>
          <w:lang w:eastAsia="en-US"/>
        </w:rPr>
        <w:t>т.ч</w:t>
      </w:r>
      <w:proofErr w:type="spellEnd"/>
      <w:r w:rsidRPr="00C710BA">
        <w:rPr>
          <w:rFonts w:eastAsia="Calibri" w:cs="Times New Roman"/>
          <w:szCs w:val="28"/>
          <w:lang w:eastAsia="en-US"/>
        </w:rPr>
        <w:t>. 27 сельских ),  муниципальное бюджетное учреждение  культуры «Районный Дом культуры» МО «Бичурский район», муниципальное бюджетное образовательное учреждение дополнительного  образования детей «</w:t>
      </w:r>
      <w:proofErr w:type="spellStart"/>
      <w:r w:rsidRPr="00C710BA">
        <w:rPr>
          <w:rFonts w:eastAsia="Calibri" w:cs="Times New Roman"/>
          <w:szCs w:val="28"/>
          <w:lang w:eastAsia="en-US"/>
        </w:rPr>
        <w:t>Бичурская</w:t>
      </w:r>
      <w:proofErr w:type="spellEnd"/>
      <w:r w:rsidRPr="00C710BA">
        <w:rPr>
          <w:rFonts w:eastAsia="Calibri" w:cs="Times New Roman"/>
          <w:szCs w:val="28"/>
          <w:lang w:eastAsia="en-US"/>
        </w:rPr>
        <w:t xml:space="preserve"> детская школа искусств» с отделениями в </w:t>
      </w:r>
      <w:proofErr w:type="gramStart"/>
      <w:r w:rsidRPr="00C710BA">
        <w:rPr>
          <w:rFonts w:eastAsia="Calibri" w:cs="Times New Roman"/>
          <w:szCs w:val="28"/>
          <w:lang w:eastAsia="en-US"/>
        </w:rPr>
        <w:t>с</w:t>
      </w:r>
      <w:proofErr w:type="gramEnd"/>
      <w:r w:rsidRPr="00C710BA">
        <w:rPr>
          <w:rFonts w:eastAsia="Calibri" w:cs="Times New Roman"/>
          <w:szCs w:val="28"/>
          <w:lang w:eastAsia="en-US"/>
        </w:rPr>
        <w:t xml:space="preserve">. Малый </w:t>
      </w:r>
      <w:proofErr w:type="spellStart"/>
      <w:r w:rsidRPr="00C710BA">
        <w:rPr>
          <w:rFonts w:eastAsia="Calibri" w:cs="Times New Roman"/>
          <w:szCs w:val="28"/>
          <w:lang w:eastAsia="en-US"/>
        </w:rPr>
        <w:t>Куналей</w:t>
      </w:r>
      <w:proofErr w:type="spellEnd"/>
      <w:r w:rsidRPr="00C710BA">
        <w:rPr>
          <w:rFonts w:eastAsia="Calibri" w:cs="Times New Roman"/>
          <w:szCs w:val="28"/>
          <w:lang w:eastAsia="en-US"/>
        </w:rPr>
        <w:t xml:space="preserve">, в улусе  Шибертуй. </w:t>
      </w:r>
    </w:p>
    <w:p w:rsidR="005A2EEA" w:rsidRPr="00C710BA" w:rsidRDefault="005A2EEA" w:rsidP="005A2EEA">
      <w:pPr>
        <w:widowControl/>
        <w:tabs>
          <w:tab w:val="left" w:pos="4500"/>
          <w:tab w:val="left" w:pos="6120"/>
        </w:tabs>
        <w:autoSpaceDE/>
        <w:autoSpaceDN/>
        <w:adjustRightInd/>
        <w:jc w:val="both"/>
        <w:rPr>
          <w:rFonts w:ascii="Calibri" w:eastAsia="Calibri" w:hAnsi="Calibri" w:cs="Calibri"/>
          <w:szCs w:val="28"/>
          <w:lang w:eastAsia="en-US"/>
        </w:rPr>
      </w:pPr>
      <w:r w:rsidRPr="00C710BA">
        <w:rPr>
          <w:rFonts w:eastAsia="Calibri" w:cs="Times New Roman"/>
          <w:szCs w:val="28"/>
          <w:lang w:eastAsia="en-US"/>
        </w:rPr>
        <w:t xml:space="preserve">      В 2018 году деятельность учреждений культуры проводилась в соответствии  с Муниципальной целевой программы «Развитие культуры Бичурского района» на 2015-2020 годы, Индикативным     планом социально-экономического развития МО « Бичурский район» на 2018 год, Планом мероприятий  «Изменения в отраслях, социальной сферы, направленные на повышение эффективности сферы культуры в МО «Бичурский район».</w:t>
      </w:r>
    </w:p>
    <w:p w:rsidR="005A2EEA" w:rsidRPr="00C710BA" w:rsidRDefault="005A2EEA" w:rsidP="005A2EEA">
      <w:pPr>
        <w:widowControl/>
        <w:tabs>
          <w:tab w:val="left" w:pos="4500"/>
          <w:tab w:val="left" w:pos="6120"/>
        </w:tabs>
        <w:autoSpaceDE/>
        <w:autoSpaceDN/>
        <w:adjustRightInd/>
        <w:jc w:val="both"/>
        <w:rPr>
          <w:rFonts w:eastAsia="Calibri" w:cs="Times New Roman"/>
          <w:szCs w:val="28"/>
          <w:lang w:eastAsia="en-US"/>
        </w:rPr>
      </w:pPr>
      <w:r w:rsidRPr="00C710BA">
        <w:rPr>
          <w:rFonts w:eastAsia="Calibri" w:cs="Times New Roman"/>
          <w:szCs w:val="28"/>
          <w:lang w:eastAsia="en-US"/>
        </w:rPr>
        <w:t>Все показатели  Индикативного плана и дорожной карты  исполнены, кроме показателя дорожный карты  « количество детей до 15 лет, охваченных дополнительным образованием в сфере культуры и искусств.</w:t>
      </w:r>
    </w:p>
    <w:p w:rsidR="005A2EEA" w:rsidRPr="00C710BA" w:rsidRDefault="005A2EEA" w:rsidP="005A2EEA">
      <w:pPr>
        <w:widowControl/>
        <w:tabs>
          <w:tab w:val="left" w:pos="4500"/>
          <w:tab w:val="left" w:pos="6120"/>
        </w:tabs>
        <w:autoSpaceDE/>
        <w:autoSpaceDN/>
        <w:adjustRightInd/>
        <w:jc w:val="both"/>
        <w:rPr>
          <w:rFonts w:eastAsia="Calibri" w:cs="Times New Roman"/>
          <w:szCs w:val="28"/>
          <w:lang w:eastAsia="en-US"/>
        </w:rPr>
      </w:pPr>
      <w:r w:rsidRPr="00C710BA">
        <w:rPr>
          <w:rFonts w:eastAsia="Calibri" w:cs="Times New Roman"/>
          <w:szCs w:val="28"/>
          <w:lang w:eastAsia="en-US"/>
        </w:rPr>
        <w:t xml:space="preserve">       В 2018 году  свою деятельность осуществляли семь народных художественных коллективов:   ансамбль « Клуб гармонистов им. </w:t>
      </w:r>
      <w:proofErr w:type="spellStart"/>
      <w:r w:rsidRPr="00C710BA">
        <w:rPr>
          <w:rFonts w:eastAsia="Calibri" w:cs="Times New Roman"/>
          <w:szCs w:val="28"/>
          <w:lang w:eastAsia="en-US"/>
        </w:rPr>
        <w:t>Арсентия</w:t>
      </w:r>
      <w:proofErr w:type="spellEnd"/>
      <w:r w:rsidRPr="00C710BA">
        <w:rPr>
          <w:rFonts w:eastAsia="Calibri" w:cs="Times New Roman"/>
          <w:szCs w:val="28"/>
          <w:lang w:eastAsia="en-US"/>
        </w:rPr>
        <w:t xml:space="preserve"> Слепнева» (РДК),  </w:t>
      </w:r>
      <w:proofErr w:type="spellStart"/>
      <w:r w:rsidRPr="00C710BA">
        <w:rPr>
          <w:rFonts w:eastAsia="Calibri" w:cs="Times New Roman"/>
          <w:szCs w:val="28"/>
          <w:lang w:eastAsia="en-US"/>
        </w:rPr>
        <w:t>семейский</w:t>
      </w:r>
      <w:proofErr w:type="spellEnd"/>
      <w:r w:rsidRPr="00C710BA">
        <w:rPr>
          <w:rFonts w:eastAsia="Calibri" w:cs="Times New Roman"/>
          <w:szCs w:val="28"/>
          <w:lang w:eastAsia="en-US"/>
        </w:rPr>
        <w:t xml:space="preserve"> фольклорный ансамбль « Воскресение» (РДК), ансамбль русской песни  « Сибирячка» ( с. Малый </w:t>
      </w:r>
      <w:proofErr w:type="spellStart"/>
      <w:r w:rsidRPr="00C710BA">
        <w:rPr>
          <w:rFonts w:eastAsia="Calibri" w:cs="Times New Roman"/>
          <w:szCs w:val="28"/>
          <w:lang w:eastAsia="en-US"/>
        </w:rPr>
        <w:t>Куналей</w:t>
      </w:r>
      <w:proofErr w:type="spellEnd"/>
      <w:r w:rsidRPr="00C710BA">
        <w:rPr>
          <w:rFonts w:eastAsia="Calibri" w:cs="Times New Roman"/>
          <w:szCs w:val="28"/>
          <w:lang w:eastAsia="en-US"/>
        </w:rPr>
        <w:t xml:space="preserve">, ДК « Колос»), </w:t>
      </w:r>
      <w:proofErr w:type="spellStart"/>
      <w:r w:rsidRPr="00C710BA">
        <w:rPr>
          <w:rFonts w:eastAsia="Calibri" w:cs="Times New Roman"/>
          <w:szCs w:val="28"/>
          <w:lang w:eastAsia="en-US"/>
        </w:rPr>
        <w:lastRenderedPageBreak/>
        <w:t>семейский</w:t>
      </w:r>
      <w:proofErr w:type="spellEnd"/>
      <w:r w:rsidRPr="00C710BA">
        <w:rPr>
          <w:rFonts w:eastAsia="Calibri" w:cs="Times New Roman"/>
          <w:szCs w:val="28"/>
          <w:lang w:eastAsia="en-US"/>
        </w:rPr>
        <w:t xml:space="preserve"> фольклорный ансамбль «</w:t>
      </w:r>
      <w:proofErr w:type="spellStart"/>
      <w:r w:rsidRPr="00C710BA">
        <w:rPr>
          <w:rFonts w:eastAsia="Calibri" w:cs="Times New Roman"/>
          <w:szCs w:val="28"/>
          <w:lang w:eastAsia="en-US"/>
        </w:rPr>
        <w:t>Рябинушка</w:t>
      </w:r>
      <w:proofErr w:type="spellEnd"/>
      <w:r w:rsidRPr="00C710BA">
        <w:rPr>
          <w:rFonts w:eastAsia="Calibri" w:cs="Times New Roman"/>
          <w:szCs w:val="28"/>
          <w:lang w:eastAsia="en-US"/>
        </w:rPr>
        <w:t xml:space="preserve">» ( </w:t>
      </w:r>
      <w:proofErr w:type="spellStart"/>
      <w:r w:rsidRPr="00C710BA">
        <w:rPr>
          <w:rFonts w:eastAsia="Calibri" w:cs="Times New Roman"/>
          <w:szCs w:val="28"/>
          <w:lang w:eastAsia="en-US"/>
        </w:rPr>
        <w:t>с</w:t>
      </w:r>
      <w:proofErr w:type="gramStart"/>
      <w:r w:rsidRPr="00C710BA">
        <w:rPr>
          <w:rFonts w:eastAsia="Calibri" w:cs="Times New Roman"/>
          <w:szCs w:val="28"/>
          <w:lang w:eastAsia="en-US"/>
        </w:rPr>
        <w:t>.Б</w:t>
      </w:r>
      <w:proofErr w:type="gramEnd"/>
      <w:r w:rsidRPr="00C710BA">
        <w:rPr>
          <w:rFonts w:eastAsia="Calibri" w:cs="Times New Roman"/>
          <w:szCs w:val="28"/>
          <w:lang w:eastAsia="en-US"/>
        </w:rPr>
        <w:t>илютай</w:t>
      </w:r>
      <w:proofErr w:type="spellEnd"/>
      <w:r w:rsidRPr="00C710BA">
        <w:rPr>
          <w:rFonts w:eastAsia="Calibri" w:cs="Times New Roman"/>
          <w:szCs w:val="28"/>
          <w:lang w:eastAsia="en-US"/>
        </w:rPr>
        <w:t>, СК). В 2018 году подтвердили звание « Народный художественный коллектив»- вокальный ансамбль «Калинушка»  Сухо-</w:t>
      </w:r>
      <w:proofErr w:type="spellStart"/>
      <w:r w:rsidRPr="00C710BA">
        <w:rPr>
          <w:rFonts w:eastAsia="Calibri" w:cs="Times New Roman"/>
          <w:szCs w:val="28"/>
          <w:lang w:eastAsia="en-US"/>
        </w:rPr>
        <w:t>Ручьевский</w:t>
      </w:r>
      <w:proofErr w:type="spellEnd"/>
      <w:r w:rsidRPr="00C710BA">
        <w:rPr>
          <w:rFonts w:eastAsia="Calibri" w:cs="Times New Roman"/>
          <w:szCs w:val="28"/>
          <w:lang w:eastAsia="en-US"/>
        </w:rPr>
        <w:t xml:space="preserve"> СК, Дом мастера «</w:t>
      </w:r>
      <w:proofErr w:type="spellStart"/>
      <w:r w:rsidRPr="00C710BA">
        <w:rPr>
          <w:rFonts w:eastAsia="Calibri" w:cs="Times New Roman"/>
          <w:szCs w:val="28"/>
          <w:lang w:eastAsia="en-US"/>
        </w:rPr>
        <w:t>Угалза</w:t>
      </w:r>
      <w:proofErr w:type="spellEnd"/>
      <w:r w:rsidRPr="00C710BA">
        <w:rPr>
          <w:rFonts w:eastAsia="Calibri" w:cs="Times New Roman"/>
          <w:szCs w:val="28"/>
          <w:lang w:eastAsia="en-US"/>
        </w:rPr>
        <w:t>»  улус Хаян</w:t>
      </w:r>
      <w:proofErr w:type="gramStart"/>
      <w:r w:rsidRPr="00C710BA">
        <w:rPr>
          <w:rFonts w:eastAsia="Calibri" w:cs="Times New Roman"/>
          <w:szCs w:val="28"/>
          <w:lang w:eastAsia="en-US"/>
        </w:rPr>
        <w:t xml:space="preserve"> .</w:t>
      </w:r>
      <w:proofErr w:type="gramEnd"/>
      <w:r w:rsidRPr="00C710BA">
        <w:rPr>
          <w:rFonts w:eastAsia="Calibri" w:cs="Times New Roman"/>
          <w:szCs w:val="28"/>
          <w:lang w:eastAsia="en-US"/>
        </w:rPr>
        <w:t xml:space="preserve"> Фольклорный  ансамбль  «</w:t>
      </w:r>
      <w:proofErr w:type="spellStart"/>
      <w:r w:rsidRPr="00C710BA">
        <w:rPr>
          <w:rFonts w:eastAsia="Calibri" w:cs="Times New Roman"/>
          <w:szCs w:val="28"/>
          <w:lang w:eastAsia="en-US"/>
        </w:rPr>
        <w:t>Жаргал</w:t>
      </w:r>
      <w:proofErr w:type="spellEnd"/>
      <w:r w:rsidRPr="00C710BA">
        <w:rPr>
          <w:rFonts w:eastAsia="Calibri" w:cs="Times New Roman"/>
          <w:szCs w:val="28"/>
          <w:lang w:eastAsia="en-US"/>
        </w:rPr>
        <w:t>»  из Средне-</w:t>
      </w:r>
      <w:proofErr w:type="spellStart"/>
      <w:r w:rsidRPr="00C710BA">
        <w:rPr>
          <w:rFonts w:eastAsia="Calibri" w:cs="Times New Roman"/>
          <w:szCs w:val="28"/>
          <w:lang w:eastAsia="en-US"/>
        </w:rPr>
        <w:t>Харлунского</w:t>
      </w:r>
      <w:proofErr w:type="spellEnd"/>
      <w:r w:rsidRPr="00C710BA">
        <w:rPr>
          <w:rFonts w:eastAsia="Calibri" w:cs="Times New Roman"/>
          <w:szCs w:val="28"/>
          <w:lang w:eastAsia="en-US"/>
        </w:rPr>
        <w:t xml:space="preserve"> СК  защитил звание «Народный художественный коллектив». В 2018 году народные ансамбли Бичурского района приняли участие в 9 фестивалях и конкурсах разных уровней.  </w:t>
      </w:r>
    </w:p>
    <w:p w:rsidR="005A2EEA" w:rsidRPr="00C710BA" w:rsidRDefault="005A2EEA" w:rsidP="005A2EEA">
      <w:pPr>
        <w:widowControl/>
        <w:autoSpaceDE/>
        <w:autoSpaceDN/>
        <w:adjustRightInd/>
        <w:ind w:firstLine="709"/>
        <w:jc w:val="both"/>
        <w:rPr>
          <w:rFonts w:eastAsia="Calibri" w:cs="Calibri"/>
          <w:szCs w:val="28"/>
          <w:lang w:eastAsia="en-US"/>
        </w:rPr>
      </w:pPr>
      <w:r w:rsidRPr="00C710BA">
        <w:rPr>
          <w:rFonts w:eastAsia="Calibri" w:cs="Calibri"/>
          <w:szCs w:val="28"/>
          <w:lang w:eastAsia="en-US"/>
        </w:rPr>
        <w:t>В феврале 2018 года в сельских клубах  и библиотеках прошли циклы мероприятий, посвящённые 75-летию Сталинградской битвы. Это  урок мужества «Мир важней всего на свете» в РДК. В нём приняли участие представители БРО Всероссийской общественной организации ветеранов «Боевое братство».</w:t>
      </w:r>
    </w:p>
    <w:p w:rsidR="005A2EEA" w:rsidRPr="00C710BA" w:rsidRDefault="005A2EEA" w:rsidP="005A2EEA">
      <w:pPr>
        <w:widowControl/>
        <w:autoSpaceDE/>
        <w:autoSpaceDN/>
        <w:adjustRightInd/>
        <w:ind w:firstLine="709"/>
        <w:jc w:val="both"/>
        <w:rPr>
          <w:rFonts w:eastAsia="Calibri" w:cs="Calibri"/>
          <w:szCs w:val="28"/>
          <w:lang w:eastAsia="en-US"/>
        </w:rPr>
      </w:pPr>
      <w:r w:rsidRPr="00C710BA">
        <w:rPr>
          <w:rFonts w:eastAsia="Calibri" w:cs="Calibri"/>
          <w:szCs w:val="28"/>
          <w:lang w:eastAsia="en-US"/>
        </w:rPr>
        <w:t>В РДК состоялся районный шахматно-шашечный турнир среди взрослых, посвящённый 75-годовщине Сталинградской битвы.</w:t>
      </w:r>
    </w:p>
    <w:p w:rsidR="005A2EEA" w:rsidRPr="00C710BA" w:rsidRDefault="005A2EEA" w:rsidP="005A2EEA">
      <w:pPr>
        <w:widowControl/>
        <w:autoSpaceDE/>
        <w:autoSpaceDN/>
        <w:adjustRightInd/>
        <w:ind w:firstLine="709"/>
        <w:jc w:val="both"/>
        <w:rPr>
          <w:rFonts w:eastAsia="Calibri" w:cs="Calibri"/>
          <w:szCs w:val="28"/>
          <w:lang w:eastAsia="en-US"/>
        </w:rPr>
      </w:pPr>
      <w:r w:rsidRPr="00C710BA">
        <w:rPr>
          <w:rFonts w:eastAsia="Calibri" w:cs="Calibri"/>
          <w:szCs w:val="28"/>
          <w:lang w:eastAsia="en-US"/>
        </w:rPr>
        <w:t xml:space="preserve">В  День памяти о россиянах, исполнивших служебный долг за пределами Отечества» прошел   митинг, посвящённые 29-ой годовщине вывода советских войск из Афганистана. Мероприятие традиционно проходит, у памятника погибшему в Афганистане  земляку Владимиру  Копылову п. Сахарный Завод,  у памятника воинам-интернационалистам в парке Победы </w:t>
      </w:r>
      <w:proofErr w:type="gramStart"/>
      <w:r w:rsidRPr="00C710BA">
        <w:rPr>
          <w:rFonts w:eastAsia="Calibri" w:cs="Calibri"/>
          <w:szCs w:val="28"/>
          <w:lang w:eastAsia="en-US"/>
        </w:rPr>
        <w:t>в</w:t>
      </w:r>
      <w:proofErr w:type="gramEnd"/>
      <w:r w:rsidRPr="00C710BA">
        <w:rPr>
          <w:rFonts w:eastAsia="Calibri" w:cs="Calibri"/>
          <w:szCs w:val="28"/>
          <w:lang w:eastAsia="en-US"/>
        </w:rPr>
        <w:t xml:space="preserve"> </w:t>
      </w:r>
      <w:proofErr w:type="gramStart"/>
      <w:r w:rsidRPr="00C710BA">
        <w:rPr>
          <w:rFonts w:eastAsia="Calibri" w:cs="Calibri"/>
          <w:szCs w:val="28"/>
          <w:lang w:eastAsia="en-US"/>
        </w:rPr>
        <w:t>с</w:t>
      </w:r>
      <w:proofErr w:type="gramEnd"/>
      <w:r w:rsidRPr="00C710BA">
        <w:rPr>
          <w:rFonts w:eastAsia="Calibri" w:cs="Calibri"/>
          <w:szCs w:val="28"/>
          <w:lang w:eastAsia="en-US"/>
        </w:rPr>
        <w:t>.</w:t>
      </w:r>
      <w:r>
        <w:rPr>
          <w:rFonts w:eastAsia="Calibri" w:cs="Calibri"/>
          <w:szCs w:val="28"/>
          <w:lang w:eastAsia="en-US"/>
        </w:rPr>
        <w:t xml:space="preserve"> </w:t>
      </w:r>
      <w:r w:rsidRPr="00C710BA">
        <w:rPr>
          <w:rFonts w:eastAsia="Calibri" w:cs="Calibri"/>
          <w:szCs w:val="28"/>
          <w:lang w:eastAsia="en-US"/>
        </w:rPr>
        <w:t>Бичура.  19 октября состоялось открытие мемориальной доски, посвящённой памяти Владимира Копылова,  погибшего  в1981 г. при исполнении  интернационального долга в Афганистане.</w:t>
      </w:r>
    </w:p>
    <w:p w:rsidR="005A2EEA" w:rsidRPr="00C710BA" w:rsidRDefault="005A2EEA" w:rsidP="005A2EEA">
      <w:pPr>
        <w:widowControl/>
        <w:autoSpaceDE/>
        <w:autoSpaceDN/>
        <w:adjustRightInd/>
        <w:jc w:val="both"/>
        <w:rPr>
          <w:rFonts w:eastAsia="Calibri" w:cs="Calibri"/>
          <w:szCs w:val="28"/>
          <w:lang w:eastAsia="en-US"/>
        </w:rPr>
      </w:pPr>
      <w:r w:rsidRPr="00C710BA">
        <w:rPr>
          <w:rFonts w:eastAsia="Calibri" w:cs="Calibri"/>
          <w:szCs w:val="28"/>
          <w:lang w:eastAsia="en-US"/>
        </w:rPr>
        <w:t xml:space="preserve">        В Кировском  клубе с. Бичура   состоялось торжественное открытие молодёжного патриотического клуба «Юные патриоты» . На базе  Ленинского сельского клуба  </w:t>
      </w:r>
      <w:proofErr w:type="spellStart"/>
      <w:r w:rsidRPr="00C710BA">
        <w:rPr>
          <w:rFonts w:eastAsia="Calibri" w:cs="Calibri"/>
          <w:szCs w:val="28"/>
          <w:lang w:eastAsia="en-US"/>
        </w:rPr>
        <w:t>с</w:t>
      </w:r>
      <w:proofErr w:type="gramStart"/>
      <w:r w:rsidRPr="00C710BA">
        <w:rPr>
          <w:rFonts w:eastAsia="Calibri" w:cs="Calibri"/>
          <w:szCs w:val="28"/>
          <w:lang w:eastAsia="en-US"/>
        </w:rPr>
        <w:t>.Б</w:t>
      </w:r>
      <w:proofErr w:type="gramEnd"/>
      <w:r w:rsidRPr="00C710BA">
        <w:rPr>
          <w:rFonts w:eastAsia="Calibri" w:cs="Calibri"/>
          <w:szCs w:val="28"/>
          <w:lang w:eastAsia="en-US"/>
        </w:rPr>
        <w:t>ичура</w:t>
      </w:r>
      <w:proofErr w:type="spellEnd"/>
      <w:r w:rsidRPr="00C710BA">
        <w:rPr>
          <w:rFonts w:eastAsia="Calibri" w:cs="Calibri"/>
          <w:szCs w:val="28"/>
          <w:lang w:eastAsia="en-US"/>
        </w:rPr>
        <w:t xml:space="preserve"> работает подростковый военно-патриотический клуб. «Слава богу, что мы казаки»,  в нем занимается 15 подростков от 8 до15 лет.     </w:t>
      </w:r>
    </w:p>
    <w:p w:rsidR="005A2EEA" w:rsidRPr="00C710BA" w:rsidRDefault="005A2EEA" w:rsidP="005A2EEA">
      <w:pPr>
        <w:widowControl/>
        <w:autoSpaceDE/>
        <w:autoSpaceDN/>
        <w:adjustRightInd/>
        <w:ind w:firstLine="390"/>
        <w:jc w:val="both"/>
        <w:rPr>
          <w:rFonts w:eastAsia="Calibri" w:cs="Calibri"/>
          <w:szCs w:val="28"/>
          <w:lang w:eastAsia="en-US"/>
        </w:rPr>
      </w:pPr>
      <w:r w:rsidRPr="00C710BA">
        <w:rPr>
          <w:rFonts w:eastAsia="Calibri" w:cs="Calibri"/>
          <w:szCs w:val="28"/>
          <w:lang w:eastAsia="en-US"/>
        </w:rPr>
        <w:t xml:space="preserve">   Ежегодно в День памяти  и скорби  в каждом селе  работники культуры организуют  июне  акции «  Зажжение свечей» у памятников участникам ВОВ.  </w:t>
      </w:r>
    </w:p>
    <w:p w:rsidR="005A2EEA" w:rsidRPr="00C710BA" w:rsidRDefault="005A2EEA" w:rsidP="005A2EEA">
      <w:pPr>
        <w:widowControl/>
        <w:autoSpaceDE/>
        <w:autoSpaceDN/>
        <w:adjustRightInd/>
        <w:ind w:firstLine="532"/>
        <w:jc w:val="both"/>
        <w:rPr>
          <w:rFonts w:eastAsia="Calibri" w:cs="Calibri"/>
          <w:szCs w:val="28"/>
          <w:lang w:eastAsia="en-US"/>
        </w:rPr>
      </w:pPr>
      <w:r w:rsidRPr="00C710BA">
        <w:rPr>
          <w:rFonts w:eastAsia="Calibri" w:cs="Calibri"/>
          <w:szCs w:val="28"/>
          <w:lang w:eastAsia="en-US"/>
        </w:rPr>
        <w:t xml:space="preserve"> В  День памяти жертв политических репрессий в </w:t>
      </w:r>
      <w:proofErr w:type="spellStart"/>
      <w:r w:rsidRPr="00C710BA">
        <w:rPr>
          <w:rFonts w:eastAsia="Calibri" w:cs="Calibri"/>
          <w:szCs w:val="28"/>
          <w:lang w:eastAsia="en-US"/>
        </w:rPr>
        <w:t>России</w:t>
      </w:r>
      <w:proofErr w:type="gramStart"/>
      <w:r w:rsidRPr="00C710BA">
        <w:rPr>
          <w:rFonts w:eastAsia="Calibri" w:cs="Calibri"/>
          <w:szCs w:val="28"/>
          <w:lang w:eastAsia="en-US"/>
        </w:rPr>
        <w:t>,в</w:t>
      </w:r>
      <w:proofErr w:type="spellEnd"/>
      <w:proofErr w:type="gramEnd"/>
      <w:r w:rsidRPr="00C710BA">
        <w:rPr>
          <w:rFonts w:eastAsia="Calibri" w:cs="Calibri"/>
          <w:szCs w:val="28"/>
          <w:lang w:eastAsia="en-US"/>
        </w:rPr>
        <w:t xml:space="preserve">  Бичуре проводится митинг с участием представителей общественности, трудовых коллективов, учащихся школ.  </w:t>
      </w:r>
    </w:p>
    <w:p w:rsidR="005A2EEA" w:rsidRPr="00C710BA" w:rsidRDefault="005A2EEA" w:rsidP="005A2EEA">
      <w:pPr>
        <w:widowControl/>
        <w:autoSpaceDE/>
        <w:autoSpaceDN/>
        <w:adjustRightInd/>
        <w:jc w:val="both"/>
        <w:rPr>
          <w:rFonts w:eastAsia="Calibri" w:cs="Calibri"/>
          <w:szCs w:val="28"/>
          <w:lang w:eastAsia="en-US"/>
        </w:rPr>
      </w:pPr>
      <w:r w:rsidRPr="00C710BA">
        <w:rPr>
          <w:rFonts w:eastAsia="Calibri" w:cs="Calibri"/>
          <w:szCs w:val="28"/>
          <w:lang w:eastAsia="en-US"/>
        </w:rPr>
        <w:t xml:space="preserve">         В отчетном году нашему земляку Герою Советского Союза  Ефиму Ивановичу </w:t>
      </w:r>
      <w:proofErr w:type="spellStart"/>
      <w:r w:rsidRPr="00C710BA">
        <w:rPr>
          <w:rFonts w:eastAsia="Calibri" w:cs="Calibri"/>
          <w:szCs w:val="28"/>
          <w:lang w:eastAsia="en-US"/>
        </w:rPr>
        <w:t>Соломенникову</w:t>
      </w:r>
      <w:proofErr w:type="spellEnd"/>
      <w:r w:rsidRPr="00C710BA">
        <w:rPr>
          <w:rFonts w:eastAsia="Calibri" w:cs="Calibri"/>
          <w:szCs w:val="28"/>
          <w:lang w:eastAsia="en-US"/>
        </w:rPr>
        <w:t xml:space="preserve">  исполнилось бы 120 лет. В память о земляке, о его подвиге   у памятника-бюста состоялся митинг. В этот же день состоялся тематический вечер «Слава Герою!», посвящённый памяти </w:t>
      </w:r>
      <w:proofErr w:type="spellStart"/>
      <w:r w:rsidRPr="00C710BA">
        <w:rPr>
          <w:rFonts w:eastAsia="Calibri" w:cs="Calibri"/>
          <w:szCs w:val="28"/>
          <w:lang w:eastAsia="en-US"/>
        </w:rPr>
        <w:t>Е.И.Соломенникова</w:t>
      </w:r>
      <w:proofErr w:type="spellEnd"/>
      <w:r w:rsidRPr="00C710BA">
        <w:rPr>
          <w:rFonts w:eastAsia="Calibri" w:cs="Calibri"/>
          <w:szCs w:val="28"/>
          <w:lang w:eastAsia="en-US"/>
        </w:rPr>
        <w:t xml:space="preserve"> с участием  членов патриотических клубов «Юные патриоты» и «Родина-Бурятия».</w:t>
      </w:r>
    </w:p>
    <w:p w:rsidR="005A2EEA" w:rsidRPr="00C710BA" w:rsidRDefault="005A2EEA" w:rsidP="005A2EEA">
      <w:pPr>
        <w:widowControl/>
        <w:autoSpaceDE/>
        <w:autoSpaceDN/>
        <w:adjustRightInd/>
        <w:ind w:firstLine="709"/>
        <w:jc w:val="both"/>
        <w:rPr>
          <w:rFonts w:eastAsia="Calibri" w:cs="Times New Roman"/>
          <w:szCs w:val="28"/>
          <w:lang w:eastAsia="en-US"/>
        </w:rPr>
      </w:pPr>
      <w:r w:rsidRPr="00C710BA">
        <w:rPr>
          <w:rFonts w:eastAsia="Calibri" w:cs="Calibri"/>
          <w:szCs w:val="28"/>
          <w:lang w:eastAsia="en-US"/>
        </w:rPr>
        <w:t xml:space="preserve">Во всех сельских клубах проведены мероприятия, посвященные   Дню России, Дню государственного Флага Российской Федерации, Дню Народного единства.   К 100-летию Всесоюзного Ленинского союза молодёжи в сельских клубах состоялись торжественные вечера. В Районном Доме культуры состоялся торжественный пленум, фестиваль комсомольской </w:t>
      </w:r>
      <w:r w:rsidRPr="00C710BA">
        <w:rPr>
          <w:rFonts w:eastAsia="Calibri" w:cs="Calibri"/>
          <w:szCs w:val="28"/>
          <w:lang w:eastAsia="en-US"/>
        </w:rPr>
        <w:lastRenderedPageBreak/>
        <w:t>песни,</w:t>
      </w:r>
      <w:r w:rsidRPr="00C710BA">
        <w:rPr>
          <w:rFonts w:eastAsia="Calibri" w:cs="Times New Roman"/>
          <w:szCs w:val="28"/>
          <w:lang w:eastAsia="en-US"/>
        </w:rPr>
        <w:t xml:space="preserve"> оформлена книжная выставка, где был представлен  краеведческий материал о комсомольцах Бичурского района.</w:t>
      </w:r>
    </w:p>
    <w:p w:rsidR="005A2EEA" w:rsidRPr="00C710BA" w:rsidRDefault="005A2EEA" w:rsidP="005A2EEA">
      <w:pPr>
        <w:widowControl/>
        <w:autoSpaceDE/>
        <w:autoSpaceDN/>
        <w:adjustRightInd/>
        <w:jc w:val="both"/>
        <w:rPr>
          <w:rFonts w:eastAsia="Calibri" w:cs="Times New Roman"/>
          <w:szCs w:val="28"/>
          <w:lang w:eastAsia="en-US"/>
        </w:rPr>
      </w:pPr>
      <w:r w:rsidRPr="00C710BA">
        <w:rPr>
          <w:rFonts w:eastAsia="Calibri" w:cs="Times New Roman"/>
          <w:szCs w:val="28"/>
          <w:lang w:eastAsia="en-US"/>
        </w:rPr>
        <w:t xml:space="preserve">         В 2018 году в  </w:t>
      </w:r>
      <w:proofErr w:type="spellStart"/>
      <w:r w:rsidRPr="00C710BA">
        <w:rPr>
          <w:rFonts w:eastAsia="Calibri" w:cs="Times New Roman"/>
          <w:szCs w:val="28"/>
          <w:lang w:eastAsia="en-US"/>
        </w:rPr>
        <w:t>Бичурском</w:t>
      </w:r>
      <w:proofErr w:type="spellEnd"/>
      <w:r w:rsidRPr="00C710BA">
        <w:rPr>
          <w:rFonts w:eastAsia="Calibri" w:cs="Times New Roman"/>
          <w:szCs w:val="28"/>
          <w:lang w:eastAsia="en-US"/>
        </w:rPr>
        <w:t xml:space="preserve"> районе открыли первый памятник казакам. В местности </w:t>
      </w:r>
      <w:proofErr w:type="spellStart"/>
      <w:r w:rsidRPr="00C710BA">
        <w:rPr>
          <w:rFonts w:eastAsia="Calibri" w:cs="Times New Roman"/>
          <w:szCs w:val="28"/>
          <w:lang w:eastAsia="en-US"/>
        </w:rPr>
        <w:t>Мухор</w:t>
      </w:r>
      <w:proofErr w:type="spellEnd"/>
      <w:r w:rsidRPr="00C710BA">
        <w:rPr>
          <w:rFonts w:eastAsia="Calibri" w:cs="Times New Roman"/>
          <w:szCs w:val="28"/>
          <w:lang w:eastAsia="en-US"/>
        </w:rPr>
        <w:t xml:space="preserve"> </w:t>
      </w:r>
      <w:r>
        <w:rPr>
          <w:rFonts w:eastAsia="Calibri" w:cs="Times New Roman"/>
          <w:szCs w:val="28"/>
          <w:lang w:eastAsia="en-US"/>
        </w:rPr>
        <w:t xml:space="preserve"> с</w:t>
      </w:r>
      <w:r w:rsidRPr="00C710BA">
        <w:rPr>
          <w:rFonts w:eastAsia="Calibri" w:cs="Times New Roman"/>
          <w:szCs w:val="28"/>
          <w:lang w:eastAsia="en-US"/>
        </w:rPr>
        <w:t xml:space="preserve">остоялось открытие мемориальной плиты и памятника казакам-первопроходцам. В открытии принял участие детский ансамбль «Казачий круг» сельского клуба Сухой Ручей. </w:t>
      </w:r>
    </w:p>
    <w:p w:rsidR="005A2EEA" w:rsidRPr="00C710BA" w:rsidRDefault="005A2EEA" w:rsidP="005A2EEA">
      <w:pPr>
        <w:widowControl/>
        <w:autoSpaceDE/>
        <w:autoSpaceDN/>
        <w:adjustRightInd/>
        <w:jc w:val="both"/>
        <w:rPr>
          <w:rFonts w:eastAsia="Calibri" w:cs="Calibri"/>
          <w:szCs w:val="28"/>
          <w:lang w:eastAsia="en-US"/>
        </w:rPr>
      </w:pPr>
      <w:r w:rsidRPr="00C710BA">
        <w:rPr>
          <w:rFonts w:eastAsia="Calibri" w:cs="Calibri"/>
          <w:szCs w:val="28"/>
          <w:lang w:eastAsia="en-US"/>
        </w:rPr>
        <w:t xml:space="preserve">         Традиционными стали торжественные проводы ребят в армию. </w:t>
      </w:r>
    </w:p>
    <w:p w:rsidR="005A2EEA" w:rsidRPr="00C710BA" w:rsidRDefault="005A2EEA" w:rsidP="005A2EEA">
      <w:pPr>
        <w:widowControl/>
        <w:tabs>
          <w:tab w:val="left" w:pos="5340"/>
        </w:tabs>
        <w:autoSpaceDE/>
        <w:autoSpaceDN/>
        <w:adjustRightInd/>
        <w:ind w:firstLine="709"/>
        <w:jc w:val="both"/>
        <w:rPr>
          <w:rFonts w:eastAsia="Calibri" w:cs="Times New Roman"/>
          <w:szCs w:val="28"/>
          <w:lang w:eastAsia="en-US"/>
        </w:rPr>
      </w:pPr>
      <w:proofErr w:type="spellStart"/>
      <w:r w:rsidRPr="00C710BA">
        <w:rPr>
          <w:rFonts w:eastAsia="Calibri" w:cs="Times New Roman"/>
          <w:szCs w:val="28"/>
          <w:lang w:eastAsia="en-US"/>
        </w:rPr>
        <w:t>Бичурская</w:t>
      </w:r>
      <w:proofErr w:type="spellEnd"/>
      <w:r w:rsidRPr="00C710BA">
        <w:rPr>
          <w:rFonts w:eastAsia="Calibri" w:cs="Times New Roman"/>
          <w:szCs w:val="28"/>
          <w:lang w:eastAsia="en-US"/>
        </w:rPr>
        <w:t xml:space="preserve"> районная библиотека провела мероприятие в Доме интернате </w:t>
      </w:r>
      <w:r w:rsidRPr="00C710BA">
        <w:rPr>
          <w:rFonts w:eastAsia="Calibri" w:cs="Times New Roman"/>
          <w:i/>
          <w:szCs w:val="28"/>
          <w:lang w:eastAsia="en-US"/>
        </w:rPr>
        <w:t xml:space="preserve">«75 лет Сталинграду», </w:t>
      </w:r>
      <w:r w:rsidRPr="00C710BA">
        <w:rPr>
          <w:rFonts w:eastAsia="Calibri" w:cs="Times New Roman"/>
          <w:szCs w:val="28"/>
          <w:lang w:eastAsia="en-US"/>
        </w:rPr>
        <w:t xml:space="preserve"> где был представлен большой краеведческий материал о земляках воинах Сталинградской битвы</w:t>
      </w:r>
      <w:proofErr w:type="gramStart"/>
      <w:r w:rsidRPr="00C710BA">
        <w:rPr>
          <w:rFonts w:eastAsia="Calibri" w:cs="Times New Roman"/>
          <w:szCs w:val="28"/>
          <w:lang w:eastAsia="en-US"/>
        </w:rPr>
        <w:t xml:space="preserve"> .</w:t>
      </w:r>
      <w:proofErr w:type="gramEnd"/>
    </w:p>
    <w:p w:rsidR="005A2EEA" w:rsidRPr="00C710BA" w:rsidRDefault="005A2EEA" w:rsidP="005A2EEA">
      <w:pPr>
        <w:widowControl/>
        <w:autoSpaceDE/>
        <w:autoSpaceDN/>
        <w:adjustRightInd/>
        <w:ind w:firstLine="709"/>
        <w:jc w:val="both"/>
        <w:rPr>
          <w:rFonts w:eastAsia="Calibri" w:cs="Times New Roman"/>
          <w:szCs w:val="28"/>
          <w:lang w:eastAsia="en-US"/>
        </w:rPr>
      </w:pPr>
      <w:r w:rsidRPr="00C710BA">
        <w:rPr>
          <w:rFonts w:eastAsia="Calibri" w:cs="Times New Roman"/>
          <w:szCs w:val="28"/>
          <w:lang w:eastAsia="en-US"/>
        </w:rPr>
        <w:t xml:space="preserve">В </w:t>
      </w:r>
      <w:proofErr w:type="spellStart"/>
      <w:r w:rsidRPr="00C710BA">
        <w:rPr>
          <w:rFonts w:eastAsia="Calibri" w:cs="Times New Roman"/>
          <w:szCs w:val="28"/>
          <w:lang w:eastAsia="en-US"/>
        </w:rPr>
        <w:t>Буйской</w:t>
      </w:r>
      <w:proofErr w:type="spellEnd"/>
      <w:r w:rsidRPr="00C710BA">
        <w:rPr>
          <w:rFonts w:eastAsia="Calibri" w:cs="Times New Roman"/>
          <w:szCs w:val="28"/>
          <w:lang w:eastAsia="en-US"/>
        </w:rPr>
        <w:t xml:space="preserve"> библиотеке прошёл патриотический час </w:t>
      </w:r>
      <w:r w:rsidRPr="00C710BA">
        <w:rPr>
          <w:rFonts w:eastAsia="Calibri" w:cs="Times New Roman"/>
          <w:i/>
          <w:szCs w:val="28"/>
          <w:lang w:eastAsia="en-US"/>
        </w:rPr>
        <w:t>«Сталинград бессмертный город воин, патриот»</w:t>
      </w:r>
      <w:r w:rsidRPr="00C710BA">
        <w:rPr>
          <w:rFonts w:eastAsia="Calibri" w:cs="Times New Roman"/>
          <w:szCs w:val="28"/>
          <w:lang w:eastAsia="en-US"/>
        </w:rPr>
        <w:t xml:space="preserve">, В </w:t>
      </w:r>
      <w:proofErr w:type="spellStart"/>
      <w:r w:rsidRPr="00C710BA">
        <w:rPr>
          <w:rFonts w:eastAsia="Calibri" w:cs="Times New Roman"/>
          <w:szCs w:val="28"/>
          <w:lang w:eastAsia="en-US"/>
        </w:rPr>
        <w:t>Малокуналейской</w:t>
      </w:r>
      <w:proofErr w:type="spellEnd"/>
      <w:r w:rsidRPr="00C710BA">
        <w:rPr>
          <w:rFonts w:eastAsia="Calibri" w:cs="Times New Roman"/>
          <w:szCs w:val="28"/>
          <w:lang w:eastAsia="en-US"/>
        </w:rPr>
        <w:t xml:space="preserve"> библиотеке вечер памяти </w:t>
      </w:r>
      <w:r w:rsidRPr="00C710BA">
        <w:rPr>
          <w:rFonts w:eastAsia="Calibri" w:cs="Times New Roman"/>
          <w:i/>
          <w:szCs w:val="28"/>
          <w:lang w:eastAsia="en-US"/>
        </w:rPr>
        <w:t>«Я помню, я горжусь</w:t>
      </w:r>
      <w:r w:rsidRPr="00C710BA">
        <w:rPr>
          <w:rFonts w:eastAsia="Calibri" w:cs="Times New Roman"/>
          <w:szCs w:val="28"/>
          <w:lang w:eastAsia="en-US"/>
        </w:rPr>
        <w:t>» и другие мероприятия.</w:t>
      </w:r>
    </w:p>
    <w:p w:rsidR="005A2EEA" w:rsidRPr="00C710BA" w:rsidRDefault="005A2EEA" w:rsidP="005A2EEA">
      <w:pPr>
        <w:widowControl/>
        <w:autoSpaceDE/>
        <w:autoSpaceDN/>
        <w:adjustRightInd/>
        <w:ind w:firstLine="709"/>
        <w:jc w:val="both"/>
        <w:rPr>
          <w:rFonts w:eastAsia="Calibri" w:cs="Times New Roman"/>
          <w:szCs w:val="28"/>
          <w:lang w:eastAsia="en-US"/>
        </w:rPr>
      </w:pPr>
      <w:r w:rsidRPr="00C710BA">
        <w:rPr>
          <w:rFonts w:eastAsia="Calibri" w:cs="Times New Roman"/>
          <w:szCs w:val="28"/>
          <w:lang w:eastAsia="en-US"/>
        </w:rPr>
        <w:t xml:space="preserve">К Международному Дню холокоста в районной библиотеке провели урок мужества </w:t>
      </w:r>
      <w:r w:rsidRPr="00C710BA">
        <w:rPr>
          <w:rFonts w:eastAsia="Calibri" w:cs="Times New Roman"/>
          <w:i/>
          <w:szCs w:val="28"/>
          <w:lang w:eastAsia="en-US"/>
        </w:rPr>
        <w:t>«Об этом забыть нельзя».</w:t>
      </w:r>
      <w:r w:rsidRPr="00C710BA">
        <w:rPr>
          <w:rFonts w:eastAsia="Calibri" w:cs="Times New Roman"/>
          <w:szCs w:val="28"/>
          <w:lang w:eastAsia="en-US"/>
        </w:rPr>
        <w:t xml:space="preserve"> Традиционно прошли мероприятия в библиотеках района </w:t>
      </w:r>
      <w:r w:rsidRPr="00C710BA">
        <w:rPr>
          <w:rFonts w:eastAsia="Calibri" w:cs="Times New Roman"/>
          <w:i/>
          <w:szCs w:val="28"/>
          <w:lang w:eastAsia="en-US"/>
        </w:rPr>
        <w:t>«День памяти и скорби</w:t>
      </w:r>
      <w:r w:rsidRPr="00C710BA">
        <w:rPr>
          <w:rFonts w:eastAsia="Calibri" w:cs="Times New Roman"/>
          <w:szCs w:val="28"/>
          <w:lang w:eastAsia="en-US"/>
        </w:rPr>
        <w:t xml:space="preserve">», а также прошли часы мужества по Афганистану </w:t>
      </w:r>
      <w:r w:rsidRPr="00C710BA">
        <w:rPr>
          <w:rFonts w:eastAsia="Calibri" w:cs="Times New Roman"/>
          <w:i/>
          <w:szCs w:val="28"/>
          <w:lang w:eastAsia="en-US"/>
        </w:rPr>
        <w:t>«Афганистан боль моей души», «Афганская доблесть и боль», «Афганистан в судьбе поколений».</w:t>
      </w:r>
      <w:r w:rsidRPr="00C710BA">
        <w:rPr>
          <w:rFonts w:eastAsia="Calibri" w:cs="Times New Roman"/>
          <w:szCs w:val="28"/>
          <w:lang w:eastAsia="en-US"/>
        </w:rPr>
        <w:t xml:space="preserve"> Ко Дню Победы библиотеки провели часы памяти, вечера встречи, декады патриотической литературы. </w:t>
      </w:r>
    </w:p>
    <w:p w:rsidR="005A2EEA" w:rsidRPr="00C710BA" w:rsidRDefault="005A2EEA" w:rsidP="005A2EEA">
      <w:pPr>
        <w:widowControl/>
        <w:ind w:firstLine="709"/>
        <w:jc w:val="both"/>
        <w:rPr>
          <w:rFonts w:eastAsia="Calibri" w:cs="Times New Roman"/>
          <w:szCs w:val="28"/>
          <w:lang w:eastAsia="en-US"/>
        </w:rPr>
      </w:pPr>
      <w:r w:rsidRPr="00C710BA">
        <w:rPr>
          <w:rFonts w:eastAsia="Calibri" w:cs="Times New Roman"/>
          <w:szCs w:val="28"/>
          <w:lang w:eastAsia="en-US"/>
        </w:rPr>
        <w:t xml:space="preserve">По патриотическому, нравственному  воспитанию в районной библиотеке прошел урок нравственности </w:t>
      </w:r>
      <w:r w:rsidRPr="00C710BA">
        <w:rPr>
          <w:rFonts w:eastAsia="Calibri" w:cs="Times New Roman"/>
          <w:i/>
          <w:szCs w:val="28"/>
          <w:lang w:eastAsia="en-US"/>
        </w:rPr>
        <w:t>«Подростковая агрессия: вопросы безопасности детей в образовательных учреждениях района»</w:t>
      </w:r>
      <w:r w:rsidRPr="00C710BA">
        <w:rPr>
          <w:rFonts w:eastAsia="Calibri" w:cs="Times New Roman"/>
          <w:szCs w:val="28"/>
          <w:lang w:eastAsia="en-US"/>
        </w:rPr>
        <w:t xml:space="preserve"> отклик на трагедии в школе Перми и п. сосновый Бор г. Улан-Удэ. Мероприятие прошло совместно с представителями прокуратуры, Отдела внутренних дел, соц. защиты, отдела образования. В ходе мероприятия была оформлена книжная выставка </w:t>
      </w:r>
      <w:r w:rsidRPr="00C710BA">
        <w:rPr>
          <w:rFonts w:eastAsia="Calibri" w:cs="Times New Roman"/>
          <w:i/>
          <w:szCs w:val="28"/>
          <w:lang w:eastAsia="en-US"/>
        </w:rPr>
        <w:t>«Подростковая агрессивность</w:t>
      </w:r>
      <w:r w:rsidRPr="00C710BA">
        <w:rPr>
          <w:rFonts w:eastAsia="Calibri" w:cs="Times New Roman"/>
          <w:szCs w:val="28"/>
          <w:lang w:eastAsia="en-US"/>
        </w:rPr>
        <w:t>» розданы буклеты, закладки.</w:t>
      </w:r>
    </w:p>
    <w:p w:rsidR="005A2EEA" w:rsidRPr="00C710BA" w:rsidRDefault="005A2EEA" w:rsidP="005A2EEA">
      <w:pPr>
        <w:widowControl/>
        <w:autoSpaceDE/>
        <w:autoSpaceDN/>
        <w:adjustRightInd/>
        <w:ind w:firstLine="360"/>
        <w:jc w:val="both"/>
        <w:rPr>
          <w:rFonts w:eastAsia="Calibri" w:cs="Times New Roman"/>
          <w:szCs w:val="28"/>
        </w:rPr>
      </w:pPr>
      <w:r w:rsidRPr="00C710BA">
        <w:rPr>
          <w:rFonts w:eastAsia="Calibri" w:cs="Times New Roman"/>
          <w:szCs w:val="28"/>
        </w:rPr>
        <w:t>Важнейшей составной частью потребительского рынка является  розничная торговля, которая традиционно относится ко многим базовым отраслям экономики.</w:t>
      </w:r>
    </w:p>
    <w:p w:rsidR="005A2EEA" w:rsidRPr="00C710BA" w:rsidRDefault="005A2EEA" w:rsidP="005A2EEA">
      <w:pPr>
        <w:widowControl/>
        <w:autoSpaceDE/>
        <w:autoSpaceDN/>
        <w:adjustRightInd/>
        <w:ind w:firstLine="360"/>
        <w:jc w:val="both"/>
        <w:rPr>
          <w:rFonts w:cs="Times New Roman"/>
          <w:szCs w:val="28"/>
        </w:rPr>
      </w:pPr>
      <w:r w:rsidRPr="00C710BA">
        <w:rPr>
          <w:rFonts w:eastAsia="Calibri" w:cs="Times New Roman"/>
          <w:szCs w:val="28"/>
        </w:rPr>
        <w:t>По состоянию на 1 января 2019 года в районе функционируют 233 предприятия розничной торговли с общей торговой площадью 9074,07м</w:t>
      </w:r>
      <w:proofErr w:type="gramStart"/>
      <w:r w:rsidRPr="00C710BA">
        <w:rPr>
          <w:rFonts w:eastAsia="Calibri" w:cs="Times New Roman"/>
          <w:szCs w:val="28"/>
        </w:rPr>
        <w:t>2</w:t>
      </w:r>
      <w:proofErr w:type="gramEnd"/>
      <w:r w:rsidRPr="00C710BA">
        <w:rPr>
          <w:rFonts w:eastAsia="Calibri" w:cs="Times New Roman"/>
          <w:szCs w:val="28"/>
        </w:rPr>
        <w:t>. Обеспеченность торговыми площадями на душу населения составляет 390,9м</w:t>
      </w:r>
      <w:proofErr w:type="gramStart"/>
      <w:r w:rsidRPr="00C710BA">
        <w:rPr>
          <w:rFonts w:eastAsia="Calibri" w:cs="Times New Roman"/>
          <w:szCs w:val="28"/>
        </w:rPr>
        <w:t>2</w:t>
      </w:r>
      <w:proofErr w:type="gramEnd"/>
      <w:r w:rsidRPr="00C710BA">
        <w:rPr>
          <w:rFonts w:eastAsia="Calibri" w:cs="Times New Roman"/>
          <w:szCs w:val="28"/>
        </w:rPr>
        <w:t xml:space="preserve"> на 1 тыс. жителей,</w:t>
      </w:r>
      <w:r>
        <w:rPr>
          <w:rFonts w:eastAsia="Calibri" w:cs="Times New Roman"/>
          <w:szCs w:val="28"/>
        </w:rPr>
        <w:t xml:space="preserve"> </w:t>
      </w:r>
      <w:r w:rsidRPr="00C710BA">
        <w:rPr>
          <w:rFonts w:eastAsia="Calibri" w:cs="Times New Roman"/>
          <w:szCs w:val="28"/>
        </w:rPr>
        <w:t>по продаже непродовольственных товаров кв. м на 1000 человек -209,9м2 по продаже продовольственных товаров - 181м2</w:t>
      </w:r>
      <w:r w:rsidRPr="00C710BA">
        <w:rPr>
          <w:rFonts w:cs="Times New Roman"/>
          <w:szCs w:val="28"/>
        </w:rPr>
        <w:t>.</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Следует отметить, что помимо розничной торговли к потребительскому рынку следует отнести предприятия общественного питания и бытового обслуживания.  </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В районе насчитывается 13 предприятий общественного питания на 500 посадочных мест.</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Сфера бытового обслуживания населения в районе характеризуется как умеренно развивающаяся, при этом имеющая потенциал развития. Бытовые услуги оказывают 36 субъектов. В данном секторе развитие конкуренции наблюдается в сфере парикмахерских услуг. </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lastRenderedPageBreak/>
        <w:t>Ежегодно в развитие потребительского рынка вкладываются инвестиции, за 2018 год объем инвестиций составил 45,45 млн. рублей (строительство новых объектов, реконструкция объектов торговли, приобретение технологического оборудования, ремонт автотранспортных средств, оформление собственности на имущество, оплата проектно-сметной документации, реконструкция объектов торговли, приобретение технологического оборудования и др.).</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В рамках проведения мероприятий, направленных на защиту прав потребителей в районе  в течение года работала  «Горячая линия». </w:t>
      </w:r>
    </w:p>
    <w:p w:rsidR="005A2EEA" w:rsidRPr="00C710BA" w:rsidRDefault="005A2EEA" w:rsidP="005A2EEA">
      <w:pPr>
        <w:widowControl/>
        <w:autoSpaceDE/>
        <w:autoSpaceDN/>
        <w:adjustRightInd/>
        <w:ind w:firstLine="709"/>
        <w:jc w:val="both"/>
        <w:rPr>
          <w:rFonts w:eastAsia="Calibri" w:cs="Times New Roman"/>
        </w:rPr>
      </w:pPr>
      <w:r w:rsidRPr="00C710BA">
        <w:rPr>
          <w:rFonts w:eastAsia="Calibri" w:cs="Times New Roman"/>
        </w:rPr>
        <w:t xml:space="preserve">На потребительском рынке в последние годы активно происходит изменение требований и условий осуществления деятельности, особенно это касается продажи алкогольной продукции, кассовой дисциплины, санитарного состояния объектов и т.д. Все проблемные вопросы рассматриваются на Комиссии по регулированию потребительского рынка.                             </w:t>
      </w:r>
    </w:p>
    <w:p w:rsidR="005A2EEA" w:rsidRPr="00C710BA" w:rsidRDefault="005A2EEA" w:rsidP="005A2EEA">
      <w:pPr>
        <w:widowControl/>
        <w:autoSpaceDE/>
        <w:autoSpaceDN/>
        <w:adjustRightInd/>
        <w:ind w:firstLine="708"/>
        <w:jc w:val="both"/>
        <w:rPr>
          <w:rFonts w:eastAsia="Calibri" w:cs="Times New Roman"/>
          <w:b/>
          <w:szCs w:val="28"/>
          <w:highlight w:val="cyan"/>
        </w:rPr>
      </w:pPr>
      <w:r w:rsidRPr="00C710BA">
        <w:rPr>
          <w:rFonts w:eastAsia="Calibri" w:cs="Times New Roman"/>
          <w:szCs w:val="28"/>
        </w:rPr>
        <w:t>Также в рамках работы комиссии  в течение года до отдельных индивидуальных предпринимателей доведена информация: о правилах и сроках  проведения метрологического контроля весового измерительного оборудования, ответственности за несоблюдение метрологического законодательства, правилах оказания услуг придорожного сервиса, о качественном предоставлении гостиничных и бытовых, жилищно-коммунальных услуг, консультирование о вступление в силу нормативно-правовых актов.</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Развитие малого и среднего предпринимательства  формирует устойчивую экономическую базу: создаются рабочие места, увеличиваются поступления в бюджет района, развивается конкуренция, обеспечиваются  потребности населения в товарах и услугах.   </w:t>
      </w:r>
    </w:p>
    <w:p w:rsidR="005A2EEA" w:rsidRPr="00C710BA" w:rsidRDefault="005A2EEA" w:rsidP="005A2EEA">
      <w:pPr>
        <w:widowControl/>
        <w:autoSpaceDE/>
        <w:autoSpaceDN/>
        <w:adjustRightInd/>
        <w:ind w:firstLine="709"/>
        <w:jc w:val="both"/>
        <w:rPr>
          <w:rFonts w:eastAsia="Calibri" w:cs="Times New Roman"/>
          <w:szCs w:val="28"/>
        </w:rPr>
      </w:pPr>
      <w:r w:rsidRPr="00C710BA">
        <w:rPr>
          <w:rFonts w:eastAsia="Calibri" w:cs="Times New Roman"/>
          <w:szCs w:val="28"/>
        </w:rPr>
        <w:t>Вопросы поддержки малого бизнеса имеют особое значение, так как именно в сфере малого бизнеса есть возможность начать собственное дело, обеспечить дополнительную занятость и рост производства. Малое предпринимательство оказывает существенное влияние на развитие народного хозяйства и решение социальных проблем.</w:t>
      </w:r>
    </w:p>
    <w:p w:rsidR="005A2EEA" w:rsidRPr="00C710BA" w:rsidRDefault="005A2EEA" w:rsidP="005A2EEA">
      <w:pPr>
        <w:widowControl/>
        <w:autoSpaceDE/>
        <w:autoSpaceDN/>
        <w:adjustRightInd/>
        <w:ind w:firstLine="709"/>
        <w:jc w:val="both"/>
        <w:rPr>
          <w:rFonts w:eastAsia="Calibri" w:cs="Times New Roman"/>
          <w:color w:val="000000"/>
          <w:szCs w:val="28"/>
        </w:rPr>
      </w:pPr>
      <w:proofErr w:type="gramStart"/>
      <w:r w:rsidRPr="00C710BA">
        <w:rPr>
          <w:rFonts w:eastAsia="Calibri" w:cs="Times New Roman"/>
          <w:szCs w:val="28"/>
        </w:rPr>
        <w:t xml:space="preserve">В целях повышения конкурентоспособности малого и среднего бизнеса </w:t>
      </w:r>
      <w:proofErr w:type="spellStart"/>
      <w:r w:rsidRPr="00C710BA">
        <w:rPr>
          <w:rFonts w:eastAsia="Calibri" w:cs="Times New Roman"/>
          <w:szCs w:val="28"/>
        </w:rPr>
        <w:t>реализуется</w:t>
      </w:r>
      <w:r w:rsidRPr="00C710BA">
        <w:rPr>
          <w:rFonts w:eastAsia="Calibri" w:cs="Times New Roman"/>
          <w:color w:val="000000"/>
          <w:szCs w:val="28"/>
        </w:rPr>
        <w:t>муниципальная</w:t>
      </w:r>
      <w:proofErr w:type="spellEnd"/>
      <w:r w:rsidRPr="00C710BA">
        <w:rPr>
          <w:rFonts w:eastAsia="Calibri" w:cs="Times New Roman"/>
          <w:color w:val="000000"/>
          <w:szCs w:val="28"/>
        </w:rPr>
        <w:t xml:space="preserve"> программа </w:t>
      </w:r>
      <w:r w:rsidRPr="00C710BA">
        <w:rPr>
          <w:rFonts w:eastAsia="Calibri" w:cs="Times New Roman"/>
          <w:szCs w:val="28"/>
        </w:rPr>
        <w:t xml:space="preserve">«Развитие малого и среднего предпринимательства в МО «Бичурский район на 2015-2017 годы» и на период до 2020 года, утвержденная постановлением МКУ Администрация МО «Бичурский район» от 08.09.2017г. № 31.  в течение 2018 года оказывалось содействие по развитию малого и среднего предпринимательство посредством </w:t>
      </w:r>
      <w:r w:rsidRPr="00C710BA">
        <w:rPr>
          <w:rFonts w:eastAsia="Calibri" w:cs="Times New Roman"/>
          <w:color w:val="000000"/>
          <w:szCs w:val="28"/>
        </w:rPr>
        <w:t>реализации ее основных мероприятий.</w:t>
      </w:r>
      <w:proofErr w:type="gramEnd"/>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 Программой предусмотрены следующие виды поддержки: предоставление </w:t>
      </w:r>
      <w:proofErr w:type="spellStart"/>
      <w:r w:rsidRPr="00C710BA">
        <w:rPr>
          <w:rFonts w:eastAsia="Calibri" w:cs="Times New Roman"/>
          <w:szCs w:val="28"/>
        </w:rPr>
        <w:t>микрозаймов</w:t>
      </w:r>
      <w:proofErr w:type="spellEnd"/>
      <w:r w:rsidRPr="00C710BA">
        <w:rPr>
          <w:rFonts w:eastAsia="Calibri" w:cs="Times New Roman"/>
          <w:szCs w:val="28"/>
        </w:rPr>
        <w:t xml:space="preserve">,  поддержка имущественная, консультационная, информационная. Реализация Программы осуществлялась путем взаимодействия органов местного самоуправления района и органов государственной власти Республики Бурятия; коммерческих и некоммерческих организаций, субъектов инфраструктуры поддержки малого </w:t>
      </w:r>
      <w:r w:rsidRPr="00C710BA">
        <w:rPr>
          <w:rFonts w:eastAsia="Calibri" w:cs="Times New Roman"/>
          <w:szCs w:val="28"/>
        </w:rPr>
        <w:lastRenderedPageBreak/>
        <w:t xml:space="preserve">и среднего предпринимательства, общественных объединений и ассоциаций малого и среднего предпринимательства, высших и средних учебных заведений, Центр занятости населения  по Бичурскому району. </w:t>
      </w:r>
    </w:p>
    <w:p w:rsidR="005A2EEA" w:rsidRPr="00C710BA" w:rsidRDefault="005A2EEA" w:rsidP="005A2EEA">
      <w:pPr>
        <w:widowControl/>
        <w:ind w:firstLine="720"/>
        <w:jc w:val="both"/>
        <w:rPr>
          <w:rFonts w:eastAsia="Calibri" w:cs="Times New Roman"/>
          <w:szCs w:val="28"/>
        </w:rPr>
      </w:pPr>
      <w:proofErr w:type="gramStart"/>
      <w:r w:rsidRPr="00C710BA">
        <w:rPr>
          <w:rFonts w:eastAsia="Calibri" w:cs="Times New Roman"/>
          <w:szCs w:val="28"/>
        </w:rPr>
        <w:t>В целях реализации муниципальной политики в области развития малого и среднего предпринимательства, в соответствии со статьей 18 Федерального закона от 24.07.2007 № 209-ФЗ "О развитии малого и среднего предпринимательства в Российской Федерации", Администрацией Муниципального образования «Бичурский район» утвержден Порядок формирования и ведения реестра муниципального имущества, используемого в целях поддержки субъектов малого и среднего предпринимательства.</w:t>
      </w:r>
      <w:proofErr w:type="gramEnd"/>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На 01.01.2018 года в районе зарегистрировано 343 субъекта малого предпринимательства, в том числе 69 </w:t>
      </w:r>
      <w:proofErr w:type="gramStart"/>
      <w:r w:rsidRPr="00C710BA">
        <w:rPr>
          <w:rFonts w:eastAsia="Calibri" w:cs="Times New Roman"/>
          <w:szCs w:val="28"/>
        </w:rPr>
        <w:t>юридических</w:t>
      </w:r>
      <w:proofErr w:type="gramEnd"/>
      <w:r w:rsidRPr="00C710BA">
        <w:rPr>
          <w:rFonts w:eastAsia="Calibri" w:cs="Times New Roman"/>
          <w:szCs w:val="28"/>
        </w:rPr>
        <w:t xml:space="preserve"> лица, 274 индивидуальных предпринимателя. Деятельностью субъектов малого предпринимательства охвачены все сферы экономической деятельности. </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Согласно мероприятиям программы, в районе с 2011 года осуществляет свою деятельность МКК Фонд поддержки малого предпринимательства. </w:t>
      </w:r>
    </w:p>
    <w:p w:rsidR="005A2EEA" w:rsidRPr="00C710BA" w:rsidRDefault="005A2EEA" w:rsidP="005A2EEA">
      <w:pPr>
        <w:widowControl/>
        <w:autoSpaceDE/>
        <w:autoSpaceDN/>
        <w:adjustRightInd/>
        <w:ind w:firstLine="708"/>
        <w:jc w:val="both"/>
        <w:rPr>
          <w:rFonts w:eastAsia="Calibri" w:cs="Times New Roman"/>
          <w:bCs/>
          <w:szCs w:val="28"/>
        </w:rPr>
      </w:pPr>
      <w:r w:rsidRPr="00C710BA">
        <w:rPr>
          <w:rFonts w:eastAsia="Calibri" w:cs="Times New Roman"/>
          <w:szCs w:val="28"/>
        </w:rPr>
        <w:t xml:space="preserve">В 2018 году Фонд поддержки малого предпринимательства профинансирован из местного бюджета - 200,0 </w:t>
      </w:r>
      <w:proofErr w:type="spellStart"/>
      <w:r w:rsidRPr="00C710BA">
        <w:rPr>
          <w:rFonts w:eastAsia="Calibri" w:cs="Times New Roman"/>
          <w:szCs w:val="28"/>
        </w:rPr>
        <w:t>тыс</w:t>
      </w:r>
      <w:proofErr w:type="gramStart"/>
      <w:r w:rsidRPr="00C710BA">
        <w:rPr>
          <w:rFonts w:eastAsia="Calibri" w:cs="Times New Roman"/>
          <w:szCs w:val="28"/>
        </w:rPr>
        <w:t>.р</w:t>
      </w:r>
      <w:proofErr w:type="gramEnd"/>
      <w:r w:rsidRPr="00C710BA">
        <w:rPr>
          <w:rFonts w:eastAsia="Calibri" w:cs="Times New Roman"/>
          <w:szCs w:val="28"/>
        </w:rPr>
        <w:t>ублей</w:t>
      </w:r>
      <w:proofErr w:type="spellEnd"/>
      <w:r w:rsidRPr="00C710BA">
        <w:rPr>
          <w:rFonts w:eastAsia="Calibri" w:cs="Times New Roman"/>
          <w:bCs/>
          <w:szCs w:val="28"/>
        </w:rPr>
        <w:t xml:space="preserve">, </w:t>
      </w:r>
      <w:r w:rsidRPr="00C710BA">
        <w:rPr>
          <w:rFonts w:eastAsia="Calibri" w:cs="Times New Roman"/>
          <w:szCs w:val="28"/>
        </w:rPr>
        <w:t xml:space="preserve">на осуществление </w:t>
      </w:r>
      <w:proofErr w:type="spellStart"/>
      <w:r w:rsidRPr="00C710BA">
        <w:rPr>
          <w:rFonts w:eastAsia="Calibri" w:cs="Times New Roman"/>
          <w:szCs w:val="28"/>
        </w:rPr>
        <w:t>микрофинансовой</w:t>
      </w:r>
      <w:proofErr w:type="spellEnd"/>
      <w:r w:rsidRPr="00C710BA">
        <w:rPr>
          <w:rFonts w:eastAsia="Calibri" w:cs="Times New Roman"/>
          <w:szCs w:val="28"/>
        </w:rPr>
        <w:t xml:space="preserve"> деятельности, на заключение договоров лизинга,</w:t>
      </w:r>
      <w:r w:rsidRPr="00C710BA">
        <w:rPr>
          <w:rFonts w:eastAsia="Calibri" w:cs="Times New Roman"/>
          <w:bCs/>
          <w:szCs w:val="28"/>
        </w:rPr>
        <w:t xml:space="preserve"> предоставление компенсаций первоначального лизингового взноса. Из республиканского бюджета финансирование не поступало.</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За 2018 год по статье «Предоставление </w:t>
      </w:r>
      <w:proofErr w:type="spellStart"/>
      <w:r w:rsidRPr="00C710BA">
        <w:rPr>
          <w:rFonts w:eastAsia="Calibri" w:cs="Times New Roman"/>
          <w:szCs w:val="28"/>
        </w:rPr>
        <w:t>микрозаймов</w:t>
      </w:r>
      <w:proofErr w:type="spellEnd"/>
      <w:r w:rsidRPr="00C710BA">
        <w:rPr>
          <w:rFonts w:eastAsia="Calibri" w:cs="Times New Roman"/>
          <w:szCs w:val="28"/>
        </w:rPr>
        <w:t xml:space="preserve"> субъектам малого предпринимательства в МО «Бичурский район» заключены 4 договора  о предоставлении  </w:t>
      </w:r>
      <w:proofErr w:type="spellStart"/>
      <w:r w:rsidRPr="00C710BA">
        <w:rPr>
          <w:rFonts w:eastAsia="Calibri" w:cs="Times New Roman"/>
          <w:szCs w:val="28"/>
        </w:rPr>
        <w:t>микрозайма</w:t>
      </w:r>
      <w:proofErr w:type="spellEnd"/>
      <w:r w:rsidRPr="00C710BA">
        <w:rPr>
          <w:rFonts w:eastAsia="Calibri" w:cs="Times New Roman"/>
          <w:szCs w:val="28"/>
        </w:rPr>
        <w:t xml:space="preserve"> на сумму 2480,0 тысяч рублей, из них заключено:</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один договор на строительство кафе (1000,0 тыс. рублей);</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 один </w:t>
      </w:r>
      <w:proofErr w:type="spellStart"/>
      <w:r w:rsidRPr="00C710BA">
        <w:rPr>
          <w:rFonts w:eastAsia="Calibri" w:cs="Times New Roman"/>
          <w:szCs w:val="28"/>
        </w:rPr>
        <w:t>договорна</w:t>
      </w:r>
      <w:proofErr w:type="spellEnd"/>
      <w:r w:rsidRPr="00C710BA">
        <w:rPr>
          <w:rFonts w:eastAsia="Calibri" w:cs="Times New Roman"/>
          <w:szCs w:val="28"/>
        </w:rPr>
        <w:t xml:space="preserve"> развитие растениеводства (570,0 тыс. рублей);</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один договор на развитие животноводства (200,0 тыс. рублей);</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один договор на пополнение коллекции обуви  (710,0 тыс. рублей).</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Calibri" w:cs="Times New Roman"/>
          <w:szCs w:val="28"/>
        </w:rPr>
        <w:t xml:space="preserve">В конце 2017 года произошла переуступка прав требований действующих договоров </w:t>
      </w:r>
      <w:proofErr w:type="spellStart"/>
      <w:r w:rsidRPr="00C710BA">
        <w:rPr>
          <w:rFonts w:eastAsia="Calibri" w:cs="Times New Roman"/>
          <w:szCs w:val="28"/>
        </w:rPr>
        <w:t>микрозаймов</w:t>
      </w:r>
      <w:proofErr w:type="spellEnd"/>
      <w:r w:rsidRPr="00C710BA">
        <w:rPr>
          <w:rFonts w:eastAsia="Calibri" w:cs="Times New Roman"/>
          <w:szCs w:val="28"/>
        </w:rPr>
        <w:t xml:space="preserve"> в Фонд развития малого предпринимательства г. Улан-Удэ. В дальнейшем предприниматели района  будут пользоваться финансовой поддержкой Фонда г. Улан-Удэ. В районе на постоянной основе будет работать руководитель подразделения Бичурского района для консультирования и приема пакета документов.</w:t>
      </w:r>
    </w:p>
    <w:p w:rsidR="005A2EEA" w:rsidRPr="00C710BA" w:rsidRDefault="005A2EEA" w:rsidP="005A2EEA">
      <w:pPr>
        <w:suppressAutoHyphens/>
        <w:autoSpaceDE/>
        <w:adjustRightInd/>
        <w:ind w:firstLine="708"/>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Постановлением МКУ Администрации МО «Бичурский район» от  03 июля 2017 г.№ 20 «Об утверждении схемы размещения нестационарных </w:t>
      </w:r>
      <w:r w:rsidRPr="00C710BA">
        <w:rPr>
          <w:rFonts w:eastAsia="TimesNewRomanPS-BoldMT" w:cs="TimesNewRomanPS-BoldMT"/>
          <w:kern w:val="3"/>
          <w:szCs w:val="28"/>
          <w:lang w:eastAsia="zh-CN" w:bidi="hi-IN"/>
        </w:rPr>
        <w:t>торговых объектов» утверждена схема размещения нестационарной торговой сети.</w:t>
      </w:r>
    </w:p>
    <w:p w:rsidR="005A2EEA" w:rsidRPr="00C710BA" w:rsidRDefault="005A2EEA" w:rsidP="005A2EEA">
      <w:pPr>
        <w:widowControl/>
        <w:autoSpaceDE/>
        <w:autoSpaceDN/>
        <w:adjustRightInd/>
        <w:ind w:firstLine="708"/>
        <w:jc w:val="both"/>
        <w:rPr>
          <w:rFonts w:eastAsia="Calibri" w:cs="Times New Roman"/>
          <w:szCs w:val="28"/>
        </w:rPr>
      </w:pPr>
      <w:r w:rsidRPr="00C710BA">
        <w:rPr>
          <w:rFonts w:eastAsia="TimesNewRomanPSMT" w:cs="Times New Roman"/>
          <w:kern w:val="3"/>
          <w:szCs w:val="28"/>
          <w:lang w:eastAsia="zh-CN" w:bidi="hi-IN"/>
        </w:rPr>
        <w:t xml:space="preserve">На территории района </w:t>
      </w:r>
      <w:r w:rsidRPr="00C710BA">
        <w:rPr>
          <w:rFonts w:eastAsia="Calibri" w:cs="Times New Roman"/>
          <w:szCs w:val="28"/>
        </w:rPr>
        <w:t xml:space="preserve">с  целью стимулирования купли-продажи продукции местных производителей проводятся ярмарки и  в рамках содействия участию субъектов малого предпринимательства в выставках, ярмарках, проводимых в </w:t>
      </w:r>
      <w:proofErr w:type="spellStart"/>
      <w:r w:rsidRPr="00C710BA">
        <w:rPr>
          <w:rFonts w:eastAsia="Calibri" w:cs="Times New Roman"/>
          <w:szCs w:val="28"/>
        </w:rPr>
        <w:t>Бичурском</w:t>
      </w:r>
      <w:proofErr w:type="spellEnd"/>
      <w:r w:rsidRPr="00C710BA">
        <w:rPr>
          <w:rFonts w:eastAsia="Calibri" w:cs="Times New Roman"/>
          <w:szCs w:val="28"/>
        </w:rPr>
        <w:t xml:space="preserve"> районе, Республике Бурятия и за пределами региона отделом развития АПК Администрации района  </w:t>
      </w:r>
      <w:r w:rsidRPr="00C710BA">
        <w:rPr>
          <w:rFonts w:eastAsia="Calibri" w:cs="Times New Roman"/>
          <w:szCs w:val="28"/>
        </w:rPr>
        <w:lastRenderedPageBreak/>
        <w:t>проводится постоянная работа по организации и проведению ярмарок. За 2018 год проведено пять ярмарок:</w:t>
      </w:r>
    </w:p>
    <w:p w:rsidR="005A2EEA" w:rsidRPr="00C710BA" w:rsidRDefault="005A2EEA" w:rsidP="005A2EEA">
      <w:pPr>
        <w:widowControl/>
        <w:autoSpaceDE/>
        <w:autoSpaceDN/>
        <w:adjustRightInd/>
        <w:jc w:val="both"/>
        <w:rPr>
          <w:rFonts w:eastAsia="Calibri" w:cs="Times New Roman"/>
          <w:szCs w:val="28"/>
        </w:rPr>
      </w:pPr>
      <w:r w:rsidRPr="00C710BA">
        <w:rPr>
          <w:rFonts w:eastAsia="Calibri" w:cs="Times New Roman"/>
          <w:szCs w:val="28"/>
        </w:rPr>
        <w:t>- весенняя ярмарка по продаже посадочного материала овощей, медовая ярмарка, урожай-2018, ярмарка «Дары осени»,</w:t>
      </w:r>
      <w:r>
        <w:rPr>
          <w:rFonts w:eastAsia="Calibri" w:cs="Times New Roman"/>
          <w:szCs w:val="28"/>
        </w:rPr>
        <w:t xml:space="preserve"> «М</w:t>
      </w:r>
      <w:r w:rsidRPr="00C710BA">
        <w:rPr>
          <w:rFonts w:eastAsia="Calibri" w:cs="Times New Roman"/>
          <w:szCs w:val="28"/>
        </w:rPr>
        <w:t>ясная ярмарка».</w:t>
      </w:r>
    </w:p>
    <w:p w:rsidR="005A2EEA" w:rsidRPr="00C710BA" w:rsidRDefault="005A2EEA" w:rsidP="005A2EEA">
      <w:pPr>
        <w:widowControl/>
        <w:autoSpaceDE/>
        <w:autoSpaceDN/>
        <w:adjustRightInd/>
        <w:ind w:firstLine="540"/>
        <w:jc w:val="both"/>
        <w:rPr>
          <w:rFonts w:eastAsia="Calibri" w:cs="Times New Roman"/>
          <w:szCs w:val="28"/>
        </w:rPr>
      </w:pPr>
      <w:r w:rsidRPr="00C710BA">
        <w:rPr>
          <w:rFonts w:eastAsia="Calibri" w:cs="Times New Roman"/>
          <w:szCs w:val="28"/>
        </w:rPr>
        <w:t xml:space="preserve">На ярмарках реализуют продукцию индивидуальные предприниматели и владельцы ЛПХ. Ассортимент продукции разнообразен и постоянно меняется. </w:t>
      </w:r>
    </w:p>
    <w:p w:rsidR="005A2EEA" w:rsidRPr="00C710BA" w:rsidRDefault="005A2EEA" w:rsidP="005A2EEA">
      <w:pPr>
        <w:suppressAutoHyphens/>
        <w:autoSpaceDE/>
        <w:adjustRightInd/>
        <w:ind w:firstLine="709"/>
        <w:jc w:val="both"/>
        <w:textAlignment w:val="baseline"/>
        <w:rPr>
          <w:rFonts w:eastAsia="Lucida Sans Unicode" w:cs="Mangal"/>
          <w:kern w:val="3"/>
          <w:sz w:val="24"/>
          <w:szCs w:val="24"/>
          <w:highlight w:val="yellow"/>
          <w:lang w:eastAsia="zh-CN" w:bidi="hi-IN"/>
        </w:rPr>
      </w:pPr>
      <w:r w:rsidRPr="00C710BA">
        <w:rPr>
          <w:rFonts w:eastAsia="Lucida Sans Unicode" w:cs="Mangal"/>
          <w:kern w:val="3"/>
          <w:szCs w:val="28"/>
          <w:lang w:eastAsia="zh-CN" w:bidi="hi-IN"/>
        </w:rPr>
        <w:t>В соответствии с п.6 ст.17.1. Федерального закона от 26.07.2006 № 135-ФЗ «О защите конкуренции» информация о проведении торгов по использованию муниципального имущества (аренда, безвозмездное пользование) размещалась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МКУ Администрации МО «Бичурский  район».</w:t>
      </w:r>
    </w:p>
    <w:p w:rsidR="005A2EEA" w:rsidRPr="00C710BA" w:rsidRDefault="005A2EEA" w:rsidP="005A2EEA">
      <w:pPr>
        <w:shd w:val="clear" w:color="auto" w:fill="FFFFFF"/>
        <w:suppressAutoHyphens/>
        <w:adjustRightInd/>
        <w:ind w:firstLine="709"/>
        <w:jc w:val="both"/>
        <w:textAlignment w:val="baseline"/>
        <w:rPr>
          <w:rFonts w:eastAsia="Lucida Sans Unicode" w:cs="Mangal"/>
          <w:kern w:val="3"/>
          <w:sz w:val="24"/>
          <w:szCs w:val="24"/>
          <w:lang w:eastAsia="zh-CN" w:bidi="hi-IN"/>
        </w:rPr>
      </w:pPr>
      <w:r w:rsidRPr="00C710BA">
        <w:rPr>
          <w:rFonts w:eastAsia="TimesNewRomanPS-BoldMT" w:cs="TimesNewRomanPS-BoldMT"/>
          <w:kern w:val="3"/>
          <w:szCs w:val="28"/>
          <w:lang w:eastAsia="zh-CN" w:bidi="hi-IN"/>
        </w:rPr>
        <w:t xml:space="preserve">Конкурентные процедуры были соблюдены и в отношении продажи муниципального имущества: </w:t>
      </w:r>
      <w:proofErr w:type="spellStart"/>
      <w:r w:rsidRPr="00C710BA">
        <w:rPr>
          <w:rFonts w:eastAsia="TimesNewRomanPS-BoldMT" w:cs="TimesNewRomanPS-BoldMT"/>
          <w:kern w:val="3"/>
          <w:szCs w:val="28"/>
          <w:lang w:eastAsia="zh-CN" w:bidi="hi-IN"/>
        </w:rPr>
        <w:t>электросетевое</w:t>
      </w:r>
      <w:proofErr w:type="spellEnd"/>
      <w:r w:rsidRPr="00C710BA">
        <w:rPr>
          <w:rFonts w:eastAsia="TimesNewRomanPS-BoldMT" w:cs="TimesNewRomanPS-BoldMT"/>
          <w:kern w:val="3"/>
          <w:szCs w:val="28"/>
          <w:lang w:eastAsia="zh-CN" w:bidi="hi-IN"/>
        </w:rPr>
        <w:t xml:space="preserve"> хозяйство – торги в  форме открытого доступа, аукцион по продажи техники. </w:t>
      </w:r>
    </w:p>
    <w:p w:rsidR="005A2EEA" w:rsidRPr="00C710BA" w:rsidRDefault="005A2EEA" w:rsidP="005A2EEA">
      <w:pPr>
        <w:suppressAutoHyphens/>
        <w:autoSpaceDE/>
        <w:adjustRightInd/>
        <w:ind w:firstLine="708"/>
        <w:jc w:val="both"/>
        <w:textAlignment w:val="baseline"/>
        <w:rPr>
          <w:rFonts w:cs="Times New Roman"/>
          <w:szCs w:val="28"/>
        </w:rPr>
      </w:pPr>
      <w:r w:rsidRPr="00C710BA">
        <w:rPr>
          <w:rFonts w:cs="Times New Roman"/>
          <w:szCs w:val="28"/>
        </w:rPr>
        <w:t xml:space="preserve">В 2018 году  в </w:t>
      </w:r>
      <w:proofErr w:type="spellStart"/>
      <w:r w:rsidRPr="00C710BA">
        <w:rPr>
          <w:rFonts w:cs="Times New Roman"/>
          <w:szCs w:val="28"/>
        </w:rPr>
        <w:t>Бичурском</w:t>
      </w:r>
      <w:proofErr w:type="spellEnd"/>
      <w:r w:rsidRPr="00C710BA">
        <w:rPr>
          <w:rFonts w:cs="Times New Roman"/>
          <w:szCs w:val="28"/>
        </w:rPr>
        <w:t xml:space="preserve"> районе функционировало одна организация жилищно-коммунального комплекса: ООО «Бичурское ЖКХ».  5 котельных переданы  в 2015 году в аренду на 10 лет согласно концессионным  соглашениям.</w:t>
      </w:r>
    </w:p>
    <w:p w:rsidR="005A2EEA" w:rsidRPr="00C710BA" w:rsidRDefault="005A2EEA" w:rsidP="005A2EEA">
      <w:pPr>
        <w:widowControl/>
        <w:autoSpaceDE/>
        <w:autoSpaceDN/>
        <w:adjustRightInd/>
        <w:ind w:firstLine="708"/>
        <w:jc w:val="both"/>
        <w:rPr>
          <w:rFonts w:cs="Times New Roman"/>
          <w:szCs w:val="28"/>
        </w:rPr>
      </w:pPr>
      <w:r w:rsidRPr="00C710BA">
        <w:rPr>
          <w:rFonts w:cs="Times New Roman"/>
          <w:szCs w:val="28"/>
        </w:rPr>
        <w:t>20 котельных  находятся в хозяйственном управлении   Муниципального бюджетного учреждения «Хозяйственно-транспортный отдел» МКУ Администрации МО «Бичурский район», 3 котельных в РУО Администрации Мо «Бичурский район».</w:t>
      </w:r>
    </w:p>
    <w:p w:rsidR="005A2EEA" w:rsidRPr="00C710BA" w:rsidRDefault="005A2EEA" w:rsidP="005A2EEA">
      <w:pPr>
        <w:widowControl/>
        <w:autoSpaceDE/>
        <w:autoSpaceDN/>
        <w:adjustRightInd/>
        <w:ind w:firstLine="708"/>
        <w:jc w:val="both"/>
        <w:rPr>
          <w:rFonts w:cs="Times New Roman"/>
          <w:szCs w:val="28"/>
        </w:rPr>
      </w:pPr>
      <w:r w:rsidRPr="00C710BA">
        <w:rPr>
          <w:rFonts w:cs="Times New Roman"/>
          <w:szCs w:val="28"/>
        </w:rPr>
        <w:t>В сфере ЖКХ трудится более 150 человек, средняя заработная плата составляет  16900 рублей.</w:t>
      </w:r>
    </w:p>
    <w:p w:rsidR="005A2EEA" w:rsidRPr="00C710BA" w:rsidRDefault="005A2EEA" w:rsidP="005A2EEA">
      <w:pPr>
        <w:widowControl/>
        <w:autoSpaceDE/>
        <w:autoSpaceDN/>
        <w:adjustRightInd/>
        <w:ind w:firstLine="708"/>
        <w:jc w:val="both"/>
        <w:rPr>
          <w:rFonts w:cs="Times New Roman"/>
          <w:szCs w:val="28"/>
        </w:rPr>
      </w:pPr>
      <w:r w:rsidRPr="00C710BA">
        <w:rPr>
          <w:rFonts w:cs="Times New Roman"/>
          <w:szCs w:val="28"/>
        </w:rPr>
        <w:t xml:space="preserve">За  2018 год   объем отпуска тепловой энергии составил 13000 Гкал, в том числе для населения 4300 Гкал,  объем отпуска холодной воды  26510 </w:t>
      </w:r>
      <w:proofErr w:type="spellStart"/>
      <w:r w:rsidRPr="00C710BA">
        <w:rPr>
          <w:rFonts w:cs="Times New Roman"/>
          <w:szCs w:val="28"/>
        </w:rPr>
        <w:t>куб.м</w:t>
      </w:r>
      <w:proofErr w:type="spellEnd"/>
      <w:r w:rsidRPr="00C710BA">
        <w:rPr>
          <w:rFonts w:cs="Times New Roman"/>
          <w:szCs w:val="28"/>
        </w:rPr>
        <w:t xml:space="preserve">.,  в том числе населению 12630куб.м. Всего оказано услуг на  40,5  </w:t>
      </w:r>
      <w:proofErr w:type="spellStart"/>
      <w:r w:rsidRPr="00C710BA">
        <w:rPr>
          <w:rFonts w:cs="Times New Roman"/>
          <w:szCs w:val="28"/>
        </w:rPr>
        <w:t>млн</w:t>
      </w:r>
      <w:proofErr w:type="gramStart"/>
      <w:r w:rsidRPr="00C710BA">
        <w:rPr>
          <w:rFonts w:cs="Times New Roman"/>
          <w:szCs w:val="28"/>
        </w:rPr>
        <w:t>.р</w:t>
      </w:r>
      <w:proofErr w:type="gramEnd"/>
      <w:r w:rsidRPr="00C710BA">
        <w:rPr>
          <w:rFonts w:cs="Times New Roman"/>
          <w:szCs w:val="28"/>
        </w:rPr>
        <w:t>ублей</w:t>
      </w:r>
      <w:proofErr w:type="spellEnd"/>
      <w:r w:rsidRPr="00C710BA">
        <w:rPr>
          <w:rFonts w:cs="Times New Roman"/>
          <w:szCs w:val="28"/>
        </w:rPr>
        <w:t>.  Предприятия отработали без убытков.</w:t>
      </w:r>
    </w:p>
    <w:p w:rsidR="005A2EEA" w:rsidRPr="00C710BA" w:rsidRDefault="005A2EEA" w:rsidP="005A2EEA">
      <w:pPr>
        <w:widowControl/>
        <w:autoSpaceDE/>
        <w:autoSpaceDN/>
        <w:adjustRightInd/>
        <w:ind w:firstLine="708"/>
        <w:jc w:val="both"/>
        <w:rPr>
          <w:rFonts w:cs="Times New Roman"/>
          <w:szCs w:val="28"/>
        </w:rPr>
      </w:pPr>
      <w:r w:rsidRPr="00C710BA">
        <w:rPr>
          <w:rFonts w:cs="Times New Roman"/>
          <w:szCs w:val="28"/>
        </w:rPr>
        <w:t>Содержание и ремонт благоустроенного жилищного фонда осуществляет ООО «</w:t>
      </w:r>
      <w:proofErr w:type="spellStart"/>
      <w:r w:rsidRPr="00C710BA">
        <w:rPr>
          <w:rFonts w:cs="Times New Roman"/>
          <w:szCs w:val="28"/>
        </w:rPr>
        <w:t>Мегалит»</w:t>
      </w:r>
      <w:proofErr w:type="gramStart"/>
      <w:r w:rsidRPr="00C710BA">
        <w:rPr>
          <w:rFonts w:cs="Times New Roman"/>
          <w:szCs w:val="28"/>
        </w:rPr>
        <w:t>.О</w:t>
      </w:r>
      <w:proofErr w:type="gramEnd"/>
      <w:r w:rsidRPr="00C710BA">
        <w:rPr>
          <w:rFonts w:cs="Times New Roman"/>
          <w:szCs w:val="28"/>
        </w:rPr>
        <w:t>бщая</w:t>
      </w:r>
      <w:proofErr w:type="spellEnd"/>
      <w:r w:rsidRPr="00C710BA">
        <w:rPr>
          <w:rFonts w:cs="Times New Roman"/>
          <w:szCs w:val="28"/>
        </w:rPr>
        <w:t xml:space="preserve"> площадь  обслуживаемого жилищного фонда составляет 11,4тыс.кв.м. Оказано услуг на сумму 2,9 </w:t>
      </w:r>
      <w:proofErr w:type="spellStart"/>
      <w:r w:rsidRPr="00C710BA">
        <w:rPr>
          <w:rFonts w:cs="Times New Roman"/>
          <w:szCs w:val="28"/>
        </w:rPr>
        <w:t>млн.рублей</w:t>
      </w:r>
      <w:proofErr w:type="spellEnd"/>
      <w:r w:rsidRPr="00C710BA">
        <w:rPr>
          <w:rFonts w:cs="Times New Roman"/>
          <w:szCs w:val="28"/>
        </w:rPr>
        <w:t>.</w:t>
      </w:r>
    </w:p>
    <w:p w:rsidR="005A2EEA" w:rsidRPr="00C710BA" w:rsidRDefault="005A2EEA" w:rsidP="005A2EEA">
      <w:pPr>
        <w:widowControl/>
        <w:autoSpaceDE/>
        <w:autoSpaceDN/>
        <w:adjustRightInd/>
        <w:ind w:firstLine="720"/>
        <w:jc w:val="both"/>
        <w:rPr>
          <w:rFonts w:cs="Times New Roman"/>
          <w:szCs w:val="28"/>
        </w:rPr>
      </w:pPr>
      <w:r w:rsidRPr="00C710BA">
        <w:rPr>
          <w:rFonts w:cs="Times New Roman"/>
          <w:szCs w:val="28"/>
        </w:rPr>
        <w:t xml:space="preserve">Все земельные участки, на которых расположены многоквартирные </w:t>
      </w:r>
      <w:proofErr w:type="gramStart"/>
      <w:r w:rsidRPr="00C710BA">
        <w:rPr>
          <w:rFonts w:cs="Times New Roman"/>
          <w:szCs w:val="28"/>
        </w:rPr>
        <w:t>дома</w:t>
      </w:r>
      <w:proofErr w:type="gramEnd"/>
      <w:r w:rsidRPr="00C710BA">
        <w:rPr>
          <w:rFonts w:cs="Times New Roman"/>
          <w:szCs w:val="28"/>
        </w:rPr>
        <w:t xml:space="preserve"> поставлены на кадастровый учёт.</w:t>
      </w:r>
    </w:p>
    <w:p w:rsidR="005A2EEA" w:rsidRPr="00C710BA" w:rsidRDefault="005A2EEA" w:rsidP="005A2EEA">
      <w:pPr>
        <w:suppressAutoHyphens/>
        <w:autoSpaceDE/>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За 2018 год в районе всеми формами собственности произведено скота и птицы на убой в живом весе 4634 тонны, что составило к уровню 2017 года 120,8%.</w:t>
      </w:r>
    </w:p>
    <w:p w:rsidR="005A2EEA" w:rsidRPr="00C710BA" w:rsidRDefault="005A2EEA" w:rsidP="005A2EEA">
      <w:pPr>
        <w:suppressAutoHyphens/>
        <w:autoSpaceDE/>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На территории района функционирует убойный цех ООО «ТД Надежда» за отчетный период было закуплено на убой 523 головы </w:t>
      </w:r>
      <w:proofErr w:type="gramStart"/>
      <w:r w:rsidRPr="00C710BA">
        <w:rPr>
          <w:rFonts w:eastAsia="Lucida Sans Unicode" w:cs="Mangal"/>
          <w:kern w:val="3"/>
          <w:szCs w:val="28"/>
          <w:lang w:eastAsia="zh-CN" w:bidi="hi-IN"/>
        </w:rPr>
        <w:t>крупно рогатого</w:t>
      </w:r>
      <w:proofErr w:type="gramEnd"/>
      <w:r w:rsidRPr="00C710BA">
        <w:rPr>
          <w:rFonts w:eastAsia="Lucida Sans Unicode" w:cs="Mangal"/>
          <w:kern w:val="3"/>
          <w:szCs w:val="28"/>
          <w:lang w:eastAsia="zh-CN" w:bidi="hi-IN"/>
        </w:rPr>
        <w:t xml:space="preserve"> скота на сумму 15491 тыс. рублей. Отгружено мяса и субпродуктов 105,8 тонн на сумму 29838,0 тыс. рублей.</w:t>
      </w:r>
    </w:p>
    <w:p w:rsidR="005A2EEA" w:rsidRPr="00C710BA" w:rsidRDefault="005A2EEA" w:rsidP="005A2EEA">
      <w:pPr>
        <w:suppressAutoHyphens/>
        <w:autoSpaceDE/>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В течение года в районе на сельскохозяйственных ярмарках реализовалось мясо всех видов (говядина, свинина, баранина, конина, птица). </w:t>
      </w:r>
      <w:r w:rsidRPr="00C710BA">
        <w:rPr>
          <w:rFonts w:eastAsia="Lucida Sans Unicode" w:cs="Mangal"/>
          <w:kern w:val="3"/>
          <w:szCs w:val="28"/>
          <w:lang w:eastAsia="zh-CN" w:bidi="hi-IN"/>
        </w:rPr>
        <w:lastRenderedPageBreak/>
        <w:t>Всего продано 15 тонн мяса всех видов, средняя цена составила 230-250 рублей за 1 килограмм.</w:t>
      </w:r>
    </w:p>
    <w:p w:rsidR="005A2EEA" w:rsidRPr="00C710BA" w:rsidRDefault="005A2EEA" w:rsidP="005A2EEA">
      <w:pPr>
        <w:suppressAutoHyphens/>
        <w:autoSpaceDE/>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В социальные учреждения района было поставлено мяса и мясопродуктов 23,4 тонны на сумму 5847,0 тыс. рублей.</w:t>
      </w:r>
    </w:p>
    <w:p w:rsidR="005A2EEA" w:rsidRPr="00C710BA" w:rsidRDefault="005A2EEA" w:rsidP="005A2EEA">
      <w:pPr>
        <w:suppressAutoHyphens/>
        <w:adjustRightInd/>
        <w:ind w:firstLine="709"/>
        <w:jc w:val="both"/>
        <w:textAlignment w:val="baseline"/>
        <w:rPr>
          <w:rFonts w:eastAsia="Lucida Sans Unicode" w:cs="Mangal"/>
          <w:b/>
          <w:kern w:val="3"/>
          <w:szCs w:val="28"/>
          <w:lang w:eastAsia="zh-CN" w:bidi="hi-IN"/>
        </w:rPr>
      </w:pPr>
    </w:p>
    <w:p w:rsidR="005A2EEA" w:rsidRPr="00C710BA" w:rsidRDefault="005A2EEA" w:rsidP="005A2EEA">
      <w:pPr>
        <w:suppressAutoHyphens/>
        <w:adjustRightInd/>
        <w:ind w:firstLine="709"/>
        <w:jc w:val="both"/>
        <w:textAlignment w:val="baseline"/>
        <w:rPr>
          <w:rFonts w:eastAsia="Lucida Sans Unicode" w:cs="Mangal"/>
          <w:b/>
          <w:kern w:val="3"/>
          <w:szCs w:val="28"/>
          <w:lang w:eastAsia="zh-CN" w:bidi="hi-IN"/>
        </w:rPr>
      </w:pPr>
      <w:r w:rsidRPr="00C710BA">
        <w:rPr>
          <w:rFonts w:eastAsia="Lucida Sans Unicode" w:cs="Mangal"/>
          <w:b/>
          <w:kern w:val="3"/>
          <w:szCs w:val="28"/>
          <w:lang w:eastAsia="zh-CN" w:bidi="hi-IN"/>
        </w:rPr>
        <w:t>ΙΙΙ. Планируемые действия для улучшения состояния конкуренции на рынках товаров, работ и услуг.</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proofErr w:type="gramStart"/>
      <w:r w:rsidRPr="00C710BA">
        <w:rPr>
          <w:rFonts w:eastAsia="Lucida Sans Unicode" w:cs="Mangal"/>
          <w:kern w:val="3"/>
          <w:szCs w:val="28"/>
          <w:lang w:eastAsia="zh-CN" w:bidi="hi-IN"/>
        </w:rPr>
        <w:t>С целью улучшения состояния конкуренции на территории МО «Бичурский район», МКУ Администрацией МО «Бичурский район» принято Распоряжение Администрации МО «Бичурский район» от 8. 09. 2016 г. № 251-р «Об утверждении перечня приоритетных и социально-значимых рынков для содействия развития конкуренции на территории МО «Бичурский район», утверждении показателей оценки развития конкуренции на приоритетных и социально-значимых рынках, об утверждении показателей оценки развития конкуренции на</w:t>
      </w:r>
      <w:proofErr w:type="gramEnd"/>
      <w:r w:rsidRPr="00C710BA">
        <w:rPr>
          <w:rFonts w:eastAsia="Lucida Sans Unicode" w:cs="Mangal"/>
          <w:kern w:val="3"/>
          <w:szCs w:val="28"/>
          <w:lang w:eastAsia="zh-CN" w:bidi="hi-IN"/>
        </w:rPr>
        <w:t xml:space="preserve"> приоритетных и социально-значимых </w:t>
      </w:r>
      <w:proofErr w:type="gramStart"/>
      <w:r w:rsidRPr="00C710BA">
        <w:rPr>
          <w:rFonts w:eastAsia="Lucida Sans Unicode" w:cs="Mangal"/>
          <w:kern w:val="3"/>
          <w:szCs w:val="28"/>
          <w:lang w:eastAsia="zh-CN" w:bidi="hi-IN"/>
        </w:rPr>
        <w:t>рынках</w:t>
      </w:r>
      <w:proofErr w:type="gramEnd"/>
      <w:r w:rsidRPr="00C710BA">
        <w:rPr>
          <w:rFonts w:eastAsia="Lucida Sans Unicode" w:cs="Mangal"/>
          <w:kern w:val="3"/>
          <w:szCs w:val="28"/>
          <w:lang w:eastAsia="zh-CN" w:bidi="hi-IN"/>
        </w:rPr>
        <w:t>.</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Развитию конкуренции в районе способствуют мероприятия, реализуемые в рамках муниципальных программ, в соответствии с действующим законодательством в данных сферах.</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Необходимо отметить, что результаты проведенных опросов и мониторингов свидетельствуют о том, что представители </w:t>
      </w:r>
      <w:proofErr w:type="gramStart"/>
      <w:r w:rsidRPr="00C710BA">
        <w:rPr>
          <w:rFonts w:eastAsia="Lucida Sans Unicode" w:cs="Mangal"/>
          <w:kern w:val="3"/>
          <w:szCs w:val="28"/>
          <w:lang w:eastAsia="zh-CN" w:bidi="hi-IN"/>
        </w:rPr>
        <w:t>бизнес-сообщества</w:t>
      </w:r>
      <w:proofErr w:type="gramEnd"/>
      <w:r w:rsidRPr="00C710BA">
        <w:rPr>
          <w:rFonts w:eastAsia="Lucida Sans Unicode" w:cs="Mangal"/>
          <w:kern w:val="3"/>
          <w:szCs w:val="28"/>
          <w:lang w:eastAsia="zh-CN" w:bidi="hi-IN"/>
        </w:rPr>
        <w:t xml:space="preserve"> в целом позитивно оценивают состояние конкурентной среды в республике. </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Таким образом, основные выводы исследования могут быть сведены </w:t>
      </w:r>
      <w:proofErr w:type="gramStart"/>
      <w:r w:rsidRPr="00C710BA">
        <w:rPr>
          <w:rFonts w:eastAsia="Lucida Sans Unicode" w:cs="Mangal"/>
          <w:kern w:val="3"/>
          <w:szCs w:val="28"/>
          <w:lang w:eastAsia="zh-CN" w:bidi="hi-IN"/>
        </w:rPr>
        <w:t>к</w:t>
      </w:r>
      <w:proofErr w:type="gramEnd"/>
      <w:r w:rsidRPr="00C710BA">
        <w:rPr>
          <w:rFonts w:eastAsia="Lucida Sans Unicode" w:cs="Mangal"/>
          <w:kern w:val="3"/>
          <w:szCs w:val="28"/>
          <w:lang w:eastAsia="zh-CN" w:bidi="hi-IN"/>
        </w:rPr>
        <w:t xml:space="preserve"> следующим:</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 Субъекты предпринимательской деятельности в целом положительно оценивают состояние конкурентной среды на исследуемых рынках; </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 Респондентами отмечен минимальный уровень наличия административных барьеров для начала и ведения предпринимательской деятельности на приоритетных и социально-значимых рынках республики. </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 Половина опрошенных ощущают поддержку органов власти. </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Субъективная оценка конкурентной среды и административных барьеров предпринимателями Бичурского района представляется как удовлетворительная. Основные измеряемые параметры были оценены в рамках положительных оценок.</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Важным мероприятием «дорожной карты» является организация мониторингов состояния и развития конкурентной среды на рынках товаров и услуг, в том числе:</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мониторинг оценки состояния конкурентной среды и административных барьеров субъектами предпринимательской деятельности;</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мониторинг удовлетворенности потребителей качеством товаров и услуг на товарных рынках региона и состоянием ценовой конкуренции;</w:t>
      </w:r>
    </w:p>
    <w:p w:rsidR="005A2EEA" w:rsidRPr="00C710BA" w:rsidRDefault="005A2EEA" w:rsidP="005A2EEA">
      <w:pPr>
        <w:suppressAutoHyphens/>
        <w:adjustRightInd/>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xml:space="preserve">- мониторинг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w:t>
      </w:r>
      <w:r w:rsidRPr="00C710BA">
        <w:rPr>
          <w:rFonts w:eastAsia="Lucida Sans Unicode" w:cs="Mangal"/>
          <w:kern w:val="3"/>
          <w:szCs w:val="28"/>
          <w:lang w:eastAsia="zh-CN" w:bidi="hi-IN"/>
        </w:rPr>
        <w:lastRenderedPageBreak/>
        <w:t xml:space="preserve">содействию развитию конкуренции в </w:t>
      </w:r>
      <w:proofErr w:type="spellStart"/>
      <w:r w:rsidRPr="00C710BA">
        <w:rPr>
          <w:rFonts w:eastAsia="Lucida Sans Unicode" w:cs="Mangal"/>
          <w:kern w:val="3"/>
          <w:szCs w:val="28"/>
          <w:lang w:eastAsia="zh-CN" w:bidi="hi-IN"/>
        </w:rPr>
        <w:t>Бичурском</w:t>
      </w:r>
      <w:proofErr w:type="spellEnd"/>
      <w:r w:rsidRPr="00C710BA">
        <w:rPr>
          <w:rFonts w:eastAsia="Lucida Sans Unicode" w:cs="Mangal"/>
          <w:kern w:val="3"/>
          <w:szCs w:val="28"/>
          <w:lang w:eastAsia="zh-CN" w:bidi="hi-IN"/>
        </w:rPr>
        <w:t xml:space="preserve"> районе.</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Планируемые действия для улучшения состояния конкуренции на рынках товаров, работ и услуг:</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проведение постоянного мониторинга состояния конкурентной среды, а также удовлетворенности качеством товаров, работ и услуг со стороны субъектов предпринимательской деятельности, так и со стороны потребителей товаров, работ и услуг;</w:t>
      </w:r>
    </w:p>
    <w:p w:rsidR="005A2EEA" w:rsidRPr="00C710BA" w:rsidRDefault="005A2EEA" w:rsidP="005A2EEA">
      <w:pPr>
        <w:suppressAutoHyphens/>
        <w:adjustRightInd/>
        <w:ind w:firstLine="709"/>
        <w:jc w:val="both"/>
        <w:textAlignment w:val="baseline"/>
        <w:rPr>
          <w:rFonts w:eastAsia="Lucida Sans Unicode" w:cs="Mangal"/>
          <w:kern w:val="3"/>
          <w:szCs w:val="28"/>
          <w:lang w:eastAsia="zh-CN" w:bidi="hi-IN"/>
        </w:rPr>
      </w:pPr>
      <w:r w:rsidRPr="00C710BA">
        <w:rPr>
          <w:rFonts w:eastAsia="Lucida Sans Unicode" w:cs="Mangal"/>
          <w:kern w:val="3"/>
          <w:szCs w:val="28"/>
          <w:lang w:eastAsia="zh-CN" w:bidi="hi-IN"/>
        </w:rPr>
        <w:t>- 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5A2EEA" w:rsidRPr="00C710BA" w:rsidRDefault="005A2EEA" w:rsidP="005A2EEA">
      <w:pPr>
        <w:suppressAutoHyphens/>
        <w:adjustRightInd/>
        <w:ind w:firstLine="709"/>
        <w:jc w:val="both"/>
        <w:textAlignment w:val="baseline"/>
        <w:rPr>
          <w:rFonts w:eastAsia="TimesNewRomanPSMT" w:cs="Times New Roman"/>
          <w:kern w:val="3"/>
          <w:szCs w:val="28"/>
          <w:lang w:eastAsia="zh-CN" w:bidi="hi-IN"/>
        </w:rPr>
      </w:pPr>
      <w:r w:rsidRPr="00C710BA">
        <w:rPr>
          <w:rFonts w:eastAsia="TimesNewRomanPSMT" w:cs="Times New Roman"/>
          <w:kern w:val="3"/>
          <w:szCs w:val="28"/>
          <w:lang w:eastAsia="zh-CN" w:bidi="hi-IN"/>
        </w:rPr>
        <w:t xml:space="preserve">План развития конкуренции, повлечёт за собой снижение административных барьеров, оптимизацию процедур государственных и муниципальных закупок, будет способствовать совершенствованию процессов управления объектами муниципальной собственности, повышению информационной открытости </w:t>
      </w:r>
      <w:bookmarkStart w:id="0" w:name="_GoBack"/>
      <w:bookmarkEnd w:id="0"/>
      <w:r w:rsidRPr="00C710BA">
        <w:rPr>
          <w:rFonts w:eastAsia="TimesNewRomanPSMT" w:cs="Times New Roman"/>
          <w:kern w:val="3"/>
          <w:szCs w:val="28"/>
          <w:lang w:eastAsia="zh-CN" w:bidi="hi-IN"/>
        </w:rPr>
        <w:t>деятельности органов местного самоуправления.</w:t>
      </w:r>
    </w:p>
    <w:p w:rsidR="00896D54" w:rsidRDefault="00896D54"/>
    <w:sectPr w:rsidR="00896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8F"/>
    <w:rsid w:val="005A2EEA"/>
    <w:rsid w:val="007D7C8F"/>
    <w:rsid w:val="00896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EA"/>
    <w:pPr>
      <w:widowControl w:val="0"/>
      <w:autoSpaceDE w:val="0"/>
      <w:autoSpaceDN w:val="0"/>
      <w:adjustRightInd w:val="0"/>
      <w:spacing w:after="0" w:line="240" w:lineRule="auto"/>
    </w:pPr>
    <w:rPr>
      <w:rFonts w:ascii="Times New Roman" w:eastAsia="Times New Roman" w:hAnsi="Times New Roman" w:cs="Courier New"/>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EA"/>
    <w:pPr>
      <w:widowControl w:val="0"/>
      <w:autoSpaceDE w:val="0"/>
      <w:autoSpaceDN w:val="0"/>
      <w:adjustRightInd w:val="0"/>
      <w:spacing w:after="0" w:line="240" w:lineRule="auto"/>
    </w:pPr>
    <w:rPr>
      <w:rFonts w:ascii="Times New Roman" w:eastAsia="Times New Roman" w:hAnsi="Times New Roman" w:cs="Courier New"/>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3627</Words>
  <Characters>20679</Characters>
  <Application>Microsoft Office Word</Application>
  <DocSecurity>0</DocSecurity>
  <Lines>172</Lines>
  <Paragraphs>48</Paragraphs>
  <ScaleCrop>false</ScaleCrop>
  <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PantleevaOP</dc:creator>
  <cp:keywords/>
  <dc:description/>
  <cp:lastModifiedBy>PantleevaOP</cp:lastModifiedBy>
  <cp:revision>2</cp:revision>
  <dcterms:created xsi:type="dcterms:W3CDTF">2019-03-04T00:44:00Z</dcterms:created>
  <dcterms:modified xsi:type="dcterms:W3CDTF">2019-03-04T00:44:00Z</dcterms:modified>
</cp:coreProperties>
</file>