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16E" w:rsidRPr="009A2628" w:rsidRDefault="00302729">
      <w:pPr>
        <w:pStyle w:val="Standard"/>
        <w:autoSpaceDE w:val="0"/>
        <w:jc w:val="right"/>
        <w:rPr>
          <w:rFonts w:eastAsia="TimesNewRomanPSMT" w:cs="Times New Roman"/>
          <w:sz w:val="28"/>
          <w:szCs w:val="28"/>
        </w:rPr>
      </w:pPr>
      <w:r w:rsidRPr="009A2628">
        <w:rPr>
          <w:rFonts w:eastAsia="TimesNewRomanPSMT" w:cs="Times New Roman"/>
          <w:sz w:val="28"/>
          <w:szCs w:val="28"/>
        </w:rPr>
        <w:t>Утверждаю:</w:t>
      </w:r>
    </w:p>
    <w:p w:rsidR="009A2628" w:rsidRDefault="00302729" w:rsidP="009A2628">
      <w:pPr>
        <w:pStyle w:val="Standard"/>
        <w:autoSpaceDE w:val="0"/>
        <w:jc w:val="right"/>
        <w:rPr>
          <w:rFonts w:eastAsia="TimesNewRomanPSMT" w:cs="Times New Roman"/>
          <w:sz w:val="28"/>
          <w:szCs w:val="28"/>
        </w:rPr>
      </w:pPr>
      <w:r w:rsidRPr="009A2628">
        <w:rPr>
          <w:rFonts w:eastAsia="TimesNewRomanPSMT" w:cs="Times New Roman"/>
          <w:sz w:val="28"/>
          <w:szCs w:val="28"/>
        </w:rPr>
        <w:t xml:space="preserve">Заместитель РуководителяАдминистрации </w:t>
      </w:r>
    </w:p>
    <w:p w:rsidR="00B169BC" w:rsidRDefault="00302729" w:rsidP="009A2628">
      <w:pPr>
        <w:pStyle w:val="Standard"/>
        <w:autoSpaceDE w:val="0"/>
        <w:jc w:val="right"/>
        <w:rPr>
          <w:rFonts w:eastAsia="TimesNewRomanPSMT" w:cs="Times New Roman"/>
          <w:sz w:val="28"/>
          <w:szCs w:val="28"/>
        </w:rPr>
      </w:pPr>
      <w:r w:rsidRPr="009A2628">
        <w:rPr>
          <w:rFonts w:eastAsia="TimesNewRomanPSMT" w:cs="Times New Roman"/>
          <w:sz w:val="28"/>
          <w:szCs w:val="28"/>
        </w:rPr>
        <w:t>МО</w:t>
      </w:r>
      <w:r w:rsidR="009A2628">
        <w:rPr>
          <w:rFonts w:eastAsia="TimesNewRomanPSMT" w:cs="Times New Roman"/>
          <w:sz w:val="28"/>
          <w:szCs w:val="28"/>
        </w:rPr>
        <w:t xml:space="preserve"> «</w:t>
      </w:r>
      <w:r w:rsidR="00B169BC">
        <w:rPr>
          <w:rFonts w:eastAsia="TimesNewRomanPSMT" w:cs="Times New Roman"/>
          <w:sz w:val="28"/>
          <w:szCs w:val="28"/>
        </w:rPr>
        <w:t>Бичурский район</w:t>
      </w:r>
      <w:r w:rsidR="009A2628">
        <w:rPr>
          <w:rFonts w:eastAsia="TimesNewRomanPSMT" w:cs="Times New Roman"/>
          <w:sz w:val="28"/>
          <w:szCs w:val="28"/>
        </w:rPr>
        <w:t>»</w:t>
      </w:r>
    </w:p>
    <w:p w:rsidR="0033616E" w:rsidRPr="009A2628" w:rsidRDefault="009A2628" w:rsidP="009A2628">
      <w:pPr>
        <w:pStyle w:val="Standard"/>
        <w:autoSpaceDE w:val="0"/>
        <w:jc w:val="right"/>
        <w:rPr>
          <w:rFonts w:eastAsia="TimesNewRomanPSMT" w:cs="Times New Roman"/>
          <w:sz w:val="28"/>
          <w:szCs w:val="28"/>
        </w:rPr>
      </w:pPr>
      <w:r>
        <w:rPr>
          <w:rFonts w:eastAsia="TimesNewRomanPSMT" w:cs="Times New Roman"/>
          <w:sz w:val="28"/>
          <w:szCs w:val="28"/>
        </w:rPr>
        <w:t xml:space="preserve"> по финансов</w:t>
      </w:r>
      <w:r w:rsidR="00B169BC">
        <w:rPr>
          <w:rFonts w:eastAsia="TimesNewRomanPSMT" w:cs="Times New Roman"/>
          <w:sz w:val="28"/>
          <w:szCs w:val="28"/>
        </w:rPr>
        <w:t>о-экономическим вопросам</w:t>
      </w:r>
      <w:r>
        <w:rPr>
          <w:rFonts w:eastAsia="TimesNewRomanPSMT" w:cs="Times New Roman"/>
          <w:sz w:val="28"/>
          <w:szCs w:val="28"/>
        </w:rPr>
        <w:t xml:space="preserve"> - </w:t>
      </w:r>
    </w:p>
    <w:p w:rsidR="0033616E" w:rsidRPr="009A2628" w:rsidRDefault="00302729" w:rsidP="009A2628">
      <w:pPr>
        <w:pStyle w:val="Standard"/>
        <w:autoSpaceDE w:val="0"/>
        <w:jc w:val="right"/>
        <w:rPr>
          <w:rFonts w:eastAsia="TimesNewRomanPSMT" w:cs="Times New Roman"/>
          <w:sz w:val="28"/>
          <w:szCs w:val="28"/>
        </w:rPr>
      </w:pPr>
      <w:r w:rsidRPr="009A2628">
        <w:rPr>
          <w:rFonts w:eastAsia="TimesNewRomanPSMT" w:cs="Times New Roman"/>
          <w:sz w:val="28"/>
          <w:szCs w:val="28"/>
        </w:rPr>
        <w:t>Председатель рабочей группы</w:t>
      </w:r>
    </w:p>
    <w:p w:rsidR="0033616E" w:rsidRPr="009A2628" w:rsidRDefault="00302729" w:rsidP="00B169BC">
      <w:pPr>
        <w:pStyle w:val="Standard"/>
        <w:autoSpaceDE w:val="0"/>
        <w:jc w:val="right"/>
        <w:rPr>
          <w:rFonts w:eastAsia="TimesNewRomanPSMT" w:cs="Times New Roman"/>
          <w:sz w:val="28"/>
          <w:szCs w:val="28"/>
        </w:rPr>
      </w:pPr>
      <w:r w:rsidRPr="009A2628">
        <w:rPr>
          <w:rFonts w:eastAsia="TimesNewRomanPSMT" w:cs="Times New Roman"/>
          <w:sz w:val="28"/>
          <w:szCs w:val="28"/>
        </w:rPr>
        <w:t>______________</w:t>
      </w:r>
      <w:r w:rsidR="00B169BC">
        <w:rPr>
          <w:rFonts w:eastAsia="TimesNewRomanPSMT" w:cs="Times New Roman"/>
          <w:sz w:val="28"/>
          <w:szCs w:val="28"/>
        </w:rPr>
        <w:t>Савельева М.П.</w:t>
      </w:r>
    </w:p>
    <w:p w:rsidR="0033616E" w:rsidRPr="009A2628" w:rsidRDefault="0033616E">
      <w:pPr>
        <w:pStyle w:val="Standard"/>
        <w:autoSpaceDE w:val="0"/>
        <w:jc w:val="center"/>
        <w:rPr>
          <w:rFonts w:eastAsia="TimesNewRomanPSMT" w:cs="Times New Roman"/>
          <w:sz w:val="28"/>
          <w:szCs w:val="28"/>
        </w:rPr>
      </w:pPr>
    </w:p>
    <w:p w:rsidR="00C87E64" w:rsidRPr="008D045E" w:rsidRDefault="00C87E64" w:rsidP="00C87E64">
      <w:pPr>
        <w:autoSpaceDE w:val="0"/>
        <w:jc w:val="center"/>
        <w:rPr>
          <w:rFonts w:eastAsia="TimesNewRomanPSMT" w:cs="Times New Roman"/>
          <w:b/>
          <w:sz w:val="28"/>
          <w:szCs w:val="28"/>
        </w:rPr>
      </w:pPr>
      <w:r w:rsidRPr="008D045E">
        <w:rPr>
          <w:rFonts w:eastAsia="TimesNewRomanPSMT" w:cs="Times New Roman"/>
          <w:b/>
          <w:sz w:val="28"/>
          <w:szCs w:val="28"/>
        </w:rPr>
        <w:t>Доклад</w:t>
      </w:r>
    </w:p>
    <w:p w:rsidR="00C87E64" w:rsidRPr="0099412F" w:rsidRDefault="00C87E64" w:rsidP="00C87E64">
      <w:pPr>
        <w:autoSpaceDE w:val="0"/>
        <w:jc w:val="center"/>
        <w:rPr>
          <w:rFonts w:eastAsia="TimesNewRomanPSMT" w:cs="Times New Roman"/>
          <w:sz w:val="28"/>
          <w:szCs w:val="28"/>
        </w:rPr>
      </w:pPr>
      <w:r w:rsidRPr="0099412F">
        <w:rPr>
          <w:rFonts w:eastAsia="TimesNewRomanPSMT" w:cs="Times New Roman"/>
          <w:sz w:val="28"/>
          <w:szCs w:val="28"/>
        </w:rPr>
        <w:t>о состоянии и развитии конкурентной среды на рынке товаров, работ и услуг</w:t>
      </w:r>
    </w:p>
    <w:p w:rsidR="00C87E64" w:rsidRPr="0099412F" w:rsidRDefault="00C87E64" w:rsidP="00C87E64">
      <w:pPr>
        <w:autoSpaceDE w:val="0"/>
        <w:jc w:val="center"/>
        <w:rPr>
          <w:rFonts w:eastAsia="TimesNewRomanPSMT" w:cs="Times New Roman"/>
          <w:sz w:val="28"/>
          <w:szCs w:val="28"/>
        </w:rPr>
      </w:pPr>
      <w:r w:rsidRPr="0099412F">
        <w:rPr>
          <w:rFonts w:eastAsia="TimesNewRomanPSMT" w:cs="Times New Roman"/>
          <w:sz w:val="28"/>
          <w:szCs w:val="28"/>
        </w:rPr>
        <w:t>муниципального образо</w:t>
      </w:r>
      <w:r w:rsidR="0099412F" w:rsidRPr="0099412F">
        <w:rPr>
          <w:rFonts w:eastAsia="TimesNewRomanPSMT" w:cs="Times New Roman"/>
          <w:sz w:val="28"/>
          <w:szCs w:val="28"/>
        </w:rPr>
        <w:t>вания «Бичурский рай</w:t>
      </w:r>
      <w:r w:rsidR="0099412F" w:rsidRPr="0099412F">
        <w:rPr>
          <w:rFonts w:eastAsia="TimesNewRomanPSMT" w:cs="Times New Roman"/>
          <w:sz w:val="28"/>
          <w:szCs w:val="28"/>
        </w:rPr>
        <w:tab/>
        <w:t>он» за 2020</w:t>
      </w:r>
      <w:r w:rsidRPr="0099412F">
        <w:rPr>
          <w:rFonts w:eastAsia="TimesNewRomanPSMT" w:cs="Times New Roman"/>
          <w:sz w:val="28"/>
          <w:szCs w:val="28"/>
        </w:rPr>
        <w:t xml:space="preserve"> год</w:t>
      </w:r>
    </w:p>
    <w:p w:rsidR="00C87E64" w:rsidRPr="0099412F" w:rsidRDefault="00C87E64" w:rsidP="00C87E64">
      <w:pPr>
        <w:autoSpaceDE w:val="0"/>
        <w:jc w:val="center"/>
        <w:rPr>
          <w:rFonts w:eastAsia="TimesNewRomanPSMT" w:cs="Times New Roman"/>
          <w:sz w:val="28"/>
          <w:szCs w:val="28"/>
          <w:highlight w:val="yellow"/>
        </w:rPr>
      </w:pPr>
    </w:p>
    <w:p w:rsidR="00C87E64" w:rsidRPr="00691BD7" w:rsidRDefault="00C87E64" w:rsidP="00C87E64">
      <w:pPr>
        <w:autoSpaceDE w:val="0"/>
        <w:rPr>
          <w:rFonts w:eastAsia="TimesNewRomanPS-BoldMT" w:cs="TimesNewRomanPS-BoldMT"/>
          <w:b/>
          <w:bCs/>
          <w:sz w:val="28"/>
          <w:szCs w:val="28"/>
        </w:rPr>
      </w:pPr>
      <w:r w:rsidRPr="00691BD7">
        <w:rPr>
          <w:rFonts w:eastAsia="TimesNewRomanPS-BoldMT" w:cs="TimesNewRomanPS-BoldMT"/>
          <w:b/>
          <w:bCs/>
          <w:sz w:val="28"/>
          <w:szCs w:val="28"/>
        </w:rPr>
        <w:t>Ι. Общие сведения о реализации требований стандарта развития конкуренции:</w:t>
      </w:r>
    </w:p>
    <w:p w:rsidR="005B6779" w:rsidRPr="005B6779" w:rsidRDefault="005B6779" w:rsidP="005B6779">
      <w:pPr>
        <w:autoSpaceDE w:val="0"/>
        <w:ind w:firstLine="709"/>
        <w:jc w:val="both"/>
        <w:rPr>
          <w:rFonts w:eastAsia="TimesNewRomanPSMT" w:cs="Times New Roman"/>
          <w:sz w:val="28"/>
          <w:szCs w:val="28"/>
        </w:rPr>
      </w:pPr>
      <w:r w:rsidRPr="005B6779">
        <w:rPr>
          <w:rFonts w:eastAsia="TimesNewRomanPSMT" w:cs="Times New Roman"/>
          <w:sz w:val="28"/>
          <w:szCs w:val="28"/>
        </w:rPr>
        <w:t>Поддержка конкуренции гарантируется Конституцией Российской Федерации и является одной из основ конституционного строя Российской Федерации, а также постоянным приоритетом государственной политики.</w:t>
      </w:r>
    </w:p>
    <w:p w:rsidR="005B6779" w:rsidRPr="005B6779" w:rsidRDefault="005B6779" w:rsidP="005B6779">
      <w:pPr>
        <w:autoSpaceDE w:val="0"/>
        <w:ind w:firstLine="709"/>
        <w:jc w:val="both"/>
        <w:rPr>
          <w:rFonts w:eastAsia="TimesNewRomanPSMT" w:cs="Times New Roman"/>
          <w:sz w:val="28"/>
          <w:szCs w:val="28"/>
        </w:rPr>
      </w:pPr>
      <w:r w:rsidRPr="005B6779">
        <w:rPr>
          <w:rFonts w:eastAsia="TimesNewRomanPSMT" w:cs="Times New Roman"/>
          <w:sz w:val="28"/>
          <w:szCs w:val="28"/>
        </w:rPr>
        <w:t>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 от макроэкономической политики,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граждан и национальной политики.</w:t>
      </w:r>
    </w:p>
    <w:p w:rsidR="00C87E64" w:rsidRPr="00691BD7" w:rsidRDefault="00C87E64" w:rsidP="00C87E64">
      <w:pPr>
        <w:autoSpaceDE w:val="0"/>
        <w:ind w:firstLine="709"/>
        <w:jc w:val="both"/>
        <w:rPr>
          <w:rFonts w:eastAsia="TimesNewRomanPSMT" w:cs="Times New Roman"/>
          <w:sz w:val="28"/>
          <w:szCs w:val="28"/>
        </w:rPr>
      </w:pPr>
      <w:r w:rsidRPr="00691BD7">
        <w:rPr>
          <w:rFonts w:eastAsia="TimesNewRomanPSMT" w:cs="Times New Roman"/>
          <w:sz w:val="28"/>
          <w:szCs w:val="28"/>
        </w:rPr>
        <w:t>Доклад «Состояние и развитие конкурентной среды на рынках товаров и услуг муниципального образования «Бичурский район» подготовлен во исполнение Стандарта развития конкуренции в субъектах Российской Федерации, утвержденного распоряжением Правительства Российской Федерации от 05.09.2015 № 1738-р.</w:t>
      </w:r>
    </w:p>
    <w:p w:rsidR="00C87E64" w:rsidRPr="00691BD7" w:rsidRDefault="00C87E64" w:rsidP="00C87E64">
      <w:pPr>
        <w:autoSpaceDE w:val="0"/>
        <w:ind w:firstLine="709"/>
        <w:jc w:val="both"/>
        <w:rPr>
          <w:rFonts w:eastAsia="TimesNewRomanPSMT" w:cs="Times New Roman"/>
          <w:sz w:val="28"/>
          <w:szCs w:val="28"/>
        </w:rPr>
      </w:pPr>
      <w:r w:rsidRPr="00691BD7">
        <w:rPr>
          <w:rFonts w:eastAsia="TimesNewRomanPSMT" w:cs="Times New Roman"/>
          <w:sz w:val="28"/>
          <w:szCs w:val="28"/>
        </w:rPr>
        <w:t>Целью настоящего доклада является 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граждан Российской Федерации и общества в целом.</w:t>
      </w:r>
    </w:p>
    <w:p w:rsidR="00C87E64" w:rsidRPr="00691BD7" w:rsidRDefault="00C87E64" w:rsidP="00C87E64">
      <w:pPr>
        <w:autoSpaceDE w:val="0"/>
        <w:ind w:firstLine="709"/>
        <w:jc w:val="both"/>
        <w:rPr>
          <w:rFonts w:eastAsia="TimesNewRomanPSMT" w:cs="Times New Roman"/>
          <w:sz w:val="28"/>
          <w:szCs w:val="28"/>
        </w:rPr>
      </w:pPr>
      <w:proofErr w:type="gramStart"/>
      <w:r w:rsidRPr="00691BD7">
        <w:rPr>
          <w:rFonts w:eastAsia="TimesNewRomanPSMT" w:cs="Times New Roman"/>
          <w:sz w:val="28"/>
          <w:szCs w:val="28"/>
        </w:rPr>
        <w:t>В целях внедрения на территории муниципального образования «Бичурский район» Республики Бурятия Стандарта конкуренции распоряжением МКУ Администрация МО «Бичурский район» от 06.06.2016 года № от 27.05.2016 г. № 143 «Об утверждении плана мероприятий («дорожная карта») по содействию развитию конкуренции на территории МО «Бичурский район» назначен постоянно действующий  орган по развитию конкуренции в  МО «Бичурский  район» - Уполномоченный орган по развитию конкуренции – Комитет экономического развития.</w:t>
      </w:r>
      <w:proofErr w:type="gramEnd"/>
    </w:p>
    <w:p w:rsidR="00C87E64" w:rsidRPr="00691BD7" w:rsidRDefault="00C87E64" w:rsidP="00C87E64">
      <w:pPr>
        <w:autoSpaceDE w:val="0"/>
        <w:adjustRightInd w:val="0"/>
        <w:jc w:val="both"/>
        <w:rPr>
          <w:rFonts w:eastAsia="Times New Roman" w:cs="Times New Roman"/>
          <w:kern w:val="0"/>
          <w:sz w:val="28"/>
          <w:szCs w:val="28"/>
          <w:lang w:eastAsia="ru-RU" w:bidi="ar-SA"/>
        </w:rPr>
      </w:pPr>
      <w:r w:rsidRPr="00691BD7">
        <w:rPr>
          <w:rFonts w:eastAsia="TimesNewRomanPSMT" w:cs="Times New Roman"/>
          <w:sz w:val="28"/>
          <w:szCs w:val="28"/>
        </w:rPr>
        <w:t xml:space="preserve"> </w:t>
      </w:r>
      <w:r w:rsidRPr="00691BD7">
        <w:rPr>
          <w:rFonts w:eastAsia="TimesNewRomanPSMT" w:cs="Times New Roman"/>
          <w:sz w:val="28"/>
          <w:szCs w:val="28"/>
        </w:rPr>
        <w:tab/>
        <w:t>Распоряжение МКУ Администрации МО «Бичурский район» от 02.09.2019 года № 361-р  в</w:t>
      </w:r>
      <w:r w:rsidRPr="00691BD7">
        <w:rPr>
          <w:rFonts w:eastAsia="Calibri" w:cs="Times New Roman"/>
          <w:kern w:val="0"/>
          <w:sz w:val="28"/>
          <w:szCs w:val="28"/>
          <w:lang w:eastAsia="en-US" w:bidi="ar-SA"/>
        </w:rPr>
        <w:t xml:space="preserve">о исполнение подпунктов «а» и «б» пункта 2 перечня поручений Президента Российской Федерации по итогам Государственного совета по вопросу развития конкуренции от 15.05.2018 № Пр-817ГС, </w:t>
      </w:r>
      <w:r w:rsidRPr="00691BD7">
        <w:rPr>
          <w:rFonts w:eastAsia="Times New Roman" w:cs="Times New Roman"/>
          <w:kern w:val="0"/>
          <w:sz w:val="28"/>
          <w:szCs w:val="28"/>
          <w:lang w:eastAsia="ru-RU" w:bidi="ar-SA"/>
        </w:rPr>
        <w:lastRenderedPageBreak/>
        <w:t>положений Стандарта развития конкуренции в субъектах Российской Федерации, утвержденного распоряжением Правительства Российской Федерации от 17.04.2019 № 768-р:</w:t>
      </w:r>
    </w:p>
    <w:p w:rsidR="00C87E64" w:rsidRPr="00691BD7" w:rsidRDefault="00C87E64" w:rsidP="00C87E64">
      <w:pPr>
        <w:widowControl/>
        <w:tabs>
          <w:tab w:val="left" w:pos="709"/>
          <w:tab w:val="left" w:pos="1134"/>
        </w:tabs>
        <w:suppressAutoHyphens w:val="0"/>
        <w:autoSpaceDN/>
        <w:ind w:firstLine="709"/>
        <w:jc w:val="both"/>
        <w:textAlignment w:val="auto"/>
        <w:rPr>
          <w:rFonts w:eastAsia="Times New Roman" w:cs="Times New Roman"/>
          <w:kern w:val="0"/>
          <w:sz w:val="28"/>
          <w:szCs w:val="28"/>
          <w:lang w:eastAsia="ru-RU" w:bidi="ar-SA"/>
        </w:rPr>
      </w:pPr>
      <w:r w:rsidRPr="00691BD7">
        <w:rPr>
          <w:rFonts w:eastAsia="Times New Roman" w:cs="Times New Roman"/>
          <w:kern w:val="0"/>
          <w:sz w:val="28"/>
          <w:szCs w:val="28"/>
          <w:lang w:eastAsia="ru-RU" w:bidi="ar-SA"/>
        </w:rPr>
        <w:t xml:space="preserve">1. Утвержден </w:t>
      </w:r>
      <w:hyperlink r:id="rId9" w:history="1">
        <w:r w:rsidRPr="00691BD7">
          <w:rPr>
            <w:rFonts w:eastAsia="Times New Roman" w:cs="Times New Roman"/>
            <w:kern w:val="0"/>
            <w:sz w:val="28"/>
            <w:szCs w:val="28"/>
            <w:lang w:eastAsia="ru-RU" w:bidi="ar-SA"/>
          </w:rPr>
          <w:t>Перечень</w:t>
        </w:r>
      </w:hyperlink>
      <w:r w:rsidRPr="00691BD7">
        <w:rPr>
          <w:rFonts w:eastAsia="Times New Roman" w:cs="Times New Roman"/>
          <w:kern w:val="0"/>
          <w:sz w:val="28"/>
          <w:szCs w:val="28"/>
          <w:lang w:eastAsia="ru-RU" w:bidi="ar-SA"/>
        </w:rPr>
        <w:t xml:space="preserve"> товарных рынков для содействия развитию конкуренции в Бичурском районе.</w:t>
      </w:r>
    </w:p>
    <w:p w:rsidR="00C87E64" w:rsidRPr="00691BD7" w:rsidRDefault="00C87E64" w:rsidP="00C87E64">
      <w:pPr>
        <w:widowControl/>
        <w:tabs>
          <w:tab w:val="left" w:pos="709"/>
          <w:tab w:val="left" w:pos="1134"/>
        </w:tabs>
        <w:suppressAutoHyphens w:val="0"/>
        <w:autoSpaceDN/>
        <w:ind w:firstLine="709"/>
        <w:jc w:val="both"/>
        <w:textAlignment w:val="auto"/>
        <w:rPr>
          <w:rFonts w:eastAsia="TimesNewRomanPSMT" w:cs="Times New Roman"/>
          <w:b/>
          <w:bCs/>
          <w:sz w:val="28"/>
          <w:szCs w:val="28"/>
        </w:rPr>
      </w:pPr>
      <w:r w:rsidRPr="00691BD7">
        <w:rPr>
          <w:rFonts w:eastAsia="Calibri" w:cs="Times New Roman"/>
          <w:bCs/>
          <w:kern w:val="0"/>
          <w:sz w:val="28"/>
          <w:szCs w:val="28"/>
          <w:lang w:eastAsia="en-US" w:bidi="ar-SA"/>
        </w:rPr>
        <w:t xml:space="preserve">2. Утвержден </w:t>
      </w:r>
      <w:bookmarkStart w:id="0" w:name="_Hlk12970001"/>
      <w:r w:rsidRPr="00691BD7">
        <w:rPr>
          <w:rFonts w:eastAsia="Calibri" w:cs="Times New Roman"/>
          <w:bCs/>
          <w:kern w:val="0"/>
          <w:sz w:val="28"/>
          <w:szCs w:val="28"/>
          <w:lang w:eastAsia="en-US" w:bidi="ar-SA"/>
        </w:rPr>
        <w:t xml:space="preserve">План мероприятий («дорожную карту») по содействию развитию конкуренции в Бичурском районе. </w:t>
      </w:r>
      <w:bookmarkEnd w:id="0"/>
    </w:p>
    <w:p w:rsidR="00C87E64" w:rsidRPr="00691BD7" w:rsidRDefault="00C87E64" w:rsidP="00C87E64">
      <w:pPr>
        <w:autoSpaceDE w:val="0"/>
        <w:ind w:firstLine="709"/>
        <w:jc w:val="both"/>
        <w:rPr>
          <w:rFonts w:eastAsia="TimesNewRomanPSMT" w:cs="Times New Roman"/>
          <w:sz w:val="28"/>
          <w:szCs w:val="28"/>
        </w:rPr>
      </w:pPr>
      <w:r w:rsidRPr="00691BD7">
        <w:rPr>
          <w:rFonts w:eastAsia="TimesNewRomanPSMT" w:cs="Times New Roman"/>
          <w:sz w:val="28"/>
          <w:szCs w:val="28"/>
        </w:rPr>
        <w:t>В рамках внедрения Стандарта развития конкуренции МКУ Администрацией МО «Бичурский район» подписано соглашение с Министерством экономики Республики Бурятия соглашение № 03-10-11-и6 от 09.10.2019 года, целью которого является внедрение в Республике Бурятия стандарта развития конкуренции в субъектах Российской Федерации.</w:t>
      </w:r>
    </w:p>
    <w:p w:rsidR="00C87E64" w:rsidRPr="00691BD7" w:rsidRDefault="00C87E64" w:rsidP="00C87E64">
      <w:pPr>
        <w:autoSpaceDE w:val="0"/>
        <w:ind w:firstLine="709"/>
        <w:jc w:val="both"/>
        <w:rPr>
          <w:rFonts w:eastAsia="TimesNewRomanPSMT" w:cs="Times New Roman"/>
          <w:sz w:val="28"/>
          <w:szCs w:val="28"/>
        </w:rPr>
      </w:pPr>
      <w:r w:rsidRPr="00691BD7">
        <w:rPr>
          <w:rFonts w:eastAsia="TimesNewRomanPSMT" w:cs="Times New Roman"/>
          <w:sz w:val="28"/>
          <w:szCs w:val="28"/>
        </w:rPr>
        <w:t xml:space="preserve">МКУ Администрацией МО «Бичурский район» на официальном сайте </w:t>
      </w:r>
      <w:r w:rsidRPr="00691BD7">
        <w:rPr>
          <w:sz w:val="28"/>
          <w:szCs w:val="28"/>
        </w:rPr>
        <w:t xml:space="preserve">http://egov-buryatia.ru/bichura/ </w:t>
      </w:r>
      <w:r w:rsidRPr="00691BD7">
        <w:rPr>
          <w:rFonts w:eastAsia="TimesNewRomanPSMT" w:cs="Times New Roman"/>
          <w:sz w:val="28"/>
          <w:szCs w:val="28"/>
        </w:rPr>
        <w:t>создан раздел «Развитие конкуренции» с целью информирования субъектов предпринимательской деятельности о внедрении стандарта конкуренции, создания условий для развития, поддержки и защиты субъектов малого и среднего предпринимательства, повышения удовлетворенности всех участников экономической деятельности на территории муниципального образования.</w:t>
      </w:r>
    </w:p>
    <w:p w:rsidR="00C87E64" w:rsidRPr="00691BD7" w:rsidRDefault="00C87E64" w:rsidP="00C87E64">
      <w:pPr>
        <w:autoSpaceDE w:val="0"/>
        <w:jc w:val="both"/>
        <w:rPr>
          <w:rFonts w:eastAsia="TimesNewRomanPSMT" w:cs="Times New Roman"/>
          <w:sz w:val="28"/>
          <w:szCs w:val="28"/>
        </w:rPr>
      </w:pPr>
    </w:p>
    <w:p w:rsidR="00C87E64" w:rsidRDefault="00C87E64" w:rsidP="00C87E64">
      <w:pPr>
        <w:autoSpaceDE w:val="0"/>
        <w:jc w:val="both"/>
        <w:rPr>
          <w:rFonts w:eastAsia="TimesNewRomanPS-BoldMT" w:cs="TimesNewRomanPS-BoldMT"/>
          <w:b/>
          <w:sz w:val="28"/>
          <w:szCs w:val="28"/>
        </w:rPr>
      </w:pPr>
      <w:r w:rsidRPr="00691BD7">
        <w:rPr>
          <w:rFonts w:eastAsia="TimesNewRomanPS-BoldMT" w:cs="TimesNewRomanPS-BoldMT"/>
          <w:b/>
          <w:sz w:val="28"/>
          <w:szCs w:val="28"/>
        </w:rPr>
        <w:t>ΙΙ. Показатели по содействию развитию конкуренции в муниципальном образовании «Бичурский район» Республика Бурятия:</w:t>
      </w:r>
    </w:p>
    <w:p w:rsidR="005B6779" w:rsidRPr="00691BD7" w:rsidRDefault="005B6779" w:rsidP="00C87E64">
      <w:pPr>
        <w:autoSpaceDE w:val="0"/>
        <w:jc w:val="both"/>
        <w:rPr>
          <w:rFonts w:eastAsia="TimesNewRomanPS-BoldMT" w:cs="TimesNewRomanPS-BoldMT"/>
          <w:b/>
          <w:sz w:val="28"/>
          <w:szCs w:val="28"/>
        </w:rPr>
      </w:pPr>
      <w:r>
        <w:rPr>
          <w:rFonts w:eastAsia="TimesNewRomanPS-BoldMT" w:cs="TimesNewRomanPS-BoldMT"/>
          <w:b/>
          <w:sz w:val="28"/>
          <w:szCs w:val="28"/>
        </w:rPr>
        <w:tab/>
      </w:r>
      <w:proofErr w:type="gramStart"/>
      <w:r>
        <w:rPr>
          <w:sz w:val="28"/>
          <w:szCs w:val="28"/>
        </w:rPr>
        <w:t xml:space="preserve">В </w:t>
      </w:r>
      <w:r w:rsidRPr="005B6779">
        <w:rPr>
          <w:sz w:val="28"/>
          <w:szCs w:val="28"/>
        </w:rPr>
        <w:t xml:space="preserve">целях </w:t>
      </w:r>
      <w:r w:rsidRPr="005B6779">
        <w:rPr>
          <w:rFonts w:eastAsia="Times New Roman"/>
          <w:sz w:val="28"/>
          <w:szCs w:val="28"/>
          <w:lang w:eastAsia="ru-RU"/>
        </w:rPr>
        <w:t>проведения мониторинга наличия (отсутствия) административных барьеров и оценки состояния конкуренции субъектами предпринимательской деятельности, а также удовлетворенности потребителей качеством товаров, работ, услуг на товарных рынках и с</w:t>
      </w:r>
      <w:r>
        <w:rPr>
          <w:rFonts w:eastAsia="Times New Roman"/>
          <w:sz w:val="28"/>
          <w:szCs w:val="28"/>
          <w:lang w:eastAsia="ru-RU"/>
        </w:rPr>
        <w:t>остоянием ценовой конкуренции в республике Бурятия</w:t>
      </w:r>
      <w:r w:rsidRPr="005B6779">
        <w:rPr>
          <w:sz w:val="28"/>
          <w:szCs w:val="28"/>
        </w:rPr>
        <w:t>, субъектам предпринимательской деятельности и в поселения района были направлены ссылки на электронные формы опроса по оценке состояния конкурентной среды субъектами предпринимательской деятельности, а также оценке удовлетворенности потребителей</w:t>
      </w:r>
      <w:proofErr w:type="gramEnd"/>
      <w:r w:rsidRPr="005B6779">
        <w:rPr>
          <w:sz w:val="28"/>
          <w:szCs w:val="28"/>
        </w:rPr>
        <w:t xml:space="preserve"> качеством товаров и услуг на товарных рынках </w:t>
      </w:r>
      <w:r>
        <w:rPr>
          <w:sz w:val="28"/>
          <w:szCs w:val="28"/>
        </w:rPr>
        <w:t>Бичурского</w:t>
      </w:r>
      <w:r w:rsidRPr="005B6779">
        <w:rPr>
          <w:sz w:val="28"/>
          <w:szCs w:val="28"/>
        </w:rPr>
        <w:t xml:space="preserve"> района. Кроме того, ссылки на электронные формы опроса размещены на официальном сайте </w:t>
      </w:r>
      <w:r w:rsidR="008D045E">
        <w:rPr>
          <w:sz w:val="28"/>
          <w:szCs w:val="28"/>
        </w:rPr>
        <w:t xml:space="preserve">МО «Бичурский </w:t>
      </w:r>
      <w:proofErr w:type="spellStart"/>
      <w:r w:rsidR="008D045E">
        <w:rPr>
          <w:sz w:val="28"/>
          <w:szCs w:val="28"/>
        </w:rPr>
        <w:t>район»</w:t>
      </w:r>
      <w:proofErr w:type="spellEnd"/>
      <w:r w:rsidR="008D045E">
        <w:rPr>
          <w:sz w:val="28"/>
          <w:szCs w:val="28"/>
        </w:rPr>
        <w:t xml:space="preserve"> в</w:t>
      </w:r>
      <w:r w:rsidRPr="005B6779">
        <w:rPr>
          <w:sz w:val="28"/>
          <w:szCs w:val="28"/>
        </w:rPr>
        <w:t xml:space="preserve"> разделе «Развитие конкуренции»</w:t>
      </w:r>
      <w:r w:rsidR="008D045E">
        <w:rPr>
          <w:sz w:val="28"/>
          <w:szCs w:val="28"/>
        </w:rPr>
        <w:t>.</w:t>
      </w:r>
    </w:p>
    <w:p w:rsidR="00C87E64" w:rsidRPr="00691BD7" w:rsidRDefault="00C87E64" w:rsidP="00C87E64">
      <w:pPr>
        <w:ind w:firstLine="567"/>
        <w:jc w:val="both"/>
        <w:rPr>
          <w:rFonts w:eastAsia="TimesNewRomanPS-BoldMT" w:cs="TimesNewRomanPS-BoldMT"/>
          <w:bCs/>
          <w:sz w:val="28"/>
          <w:szCs w:val="28"/>
        </w:rPr>
      </w:pPr>
      <w:r w:rsidRPr="00691BD7">
        <w:rPr>
          <w:rFonts w:eastAsia="TimesNewRomanPS-BoldMT" w:cs="TimesNewRomanPS-BoldMT"/>
          <w:bCs/>
          <w:sz w:val="28"/>
          <w:szCs w:val="28"/>
        </w:rPr>
        <w:t xml:space="preserve">В перечень приоритетных и социально значимых рынков для содействия развитию конкуренции на территории муниципального образования «Бичурский район» включены: </w:t>
      </w:r>
    </w:p>
    <w:p w:rsidR="00C87E64" w:rsidRPr="00691BD7" w:rsidRDefault="00C87E64" w:rsidP="00C87E64">
      <w:pPr>
        <w:numPr>
          <w:ilvl w:val="0"/>
          <w:numId w:val="8"/>
        </w:numPr>
        <w:suppressAutoHyphens w:val="0"/>
        <w:autoSpaceDE w:val="0"/>
        <w:adjustRightInd w:val="0"/>
        <w:jc w:val="both"/>
        <w:textAlignment w:val="auto"/>
        <w:rPr>
          <w:rFonts w:eastAsia="TimesNewRomanPS-BoldMT" w:cs="TimesNewRomanPS-BoldMT"/>
          <w:bCs/>
          <w:sz w:val="28"/>
          <w:szCs w:val="28"/>
        </w:rPr>
      </w:pPr>
      <w:r w:rsidRPr="00691BD7">
        <w:rPr>
          <w:rFonts w:eastAsia="TimesNewRomanPS-BoldMT" w:cs="TimesNewRomanPS-BoldMT"/>
          <w:bCs/>
          <w:sz w:val="28"/>
          <w:szCs w:val="28"/>
        </w:rPr>
        <w:t>Рынок услуг дополнительного образования детей.</w:t>
      </w:r>
    </w:p>
    <w:p w:rsidR="00C87E64" w:rsidRPr="00691BD7" w:rsidRDefault="00C87E64" w:rsidP="00C87E64">
      <w:pPr>
        <w:numPr>
          <w:ilvl w:val="0"/>
          <w:numId w:val="8"/>
        </w:numPr>
        <w:suppressAutoHyphens w:val="0"/>
        <w:autoSpaceDE w:val="0"/>
        <w:adjustRightInd w:val="0"/>
        <w:jc w:val="both"/>
        <w:textAlignment w:val="auto"/>
        <w:rPr>
          <w:rFonts w:eastAsia="TimesNewRomanPS-BoldMT" w:cs="TimesNewRomanPS-BoldMT"/>
          <w:bCs/>
          <w:sz w:val="28"/>
          <w:szCs w:val="28"/>
        </w:rPr>
      </w:pPr>
      <w:r w:rsidRPr="00691BD7">
        <w:rPr>
          <w:rFonts w:eastAsia="TimesNewRomanPS-BoldMT" w:cs="TimesNewRomanPS-BoldMT"/>
          <w:bCs/>
          <w:sz w:val="28"/>
          <w:szCs w:val="28"/>
        </w:rPr>
        <w:t>Рынок теплоснабжения.</w:t>
      </w:r>
    </w:p>
    <w:p w:rsidR="00C87E64" w:rsidRPr="00691BD7" w:rsidRDefault="00C87E64" w:rsidP="00C87E64">
      <w:pPr>
        <w:numPr>
          <w:ilvl w:val="0"/>
          <w:numId w:val="8"/>
        </w:numPr>
        <w:suppressAutoHyphens w:val="0"/>
        <w:autoSpaceDE w:val="0"/>
        <w:adjustRightInd w:val="0"/>
        <w:jc w:val="both"/>
        <w:textAlignment w:val="auto"/>
        <w:rPr>
          <w:rFonts w:eastAsia="TimesNewRomanPS-BoldMT" w:cs="TimesNewRomanPS-BoldMT"/>
          <w:bCs/>
          <w:sz w:val="28"/>
          <w:szCs w:val="28"/>
        </w:rPr>
      </w:pPr>
      <w:r w:rsidRPr="00691BD7">
        <w:rPr>
          <w:rFonts w:eastAsia="TimesNewRomanPS-BoldMT" w:cs="TimesNewRomanPS-BoldMT"/>
          <w:bCs/>
          <w:sz w:val="28"/>
          <w:szCs w:val="28"/>
        </w:rPr>
        <w:t>Рынок услуг по сбору и транспортированию твердых коммунальных отходов.</w:t>
      </w:r>
    </w:p>
    <w:p w:rsidR="00C87E64" w:rsidRPr="00691BD7" w:rsidRDefault="00C87E64" w:rsidP="00C87E64">
      <w:pPr>
        <w:numPr>
          <w:ilvl w:val="0"/>
          <w:numId w:val="8"/>
        </w:numPr>
        <w:suppressAutoHyphens w:val="0"/>
        <w:autoSpaceDE w:val="0"/>
        <w:adjustRightInd w:val="0"/>
        <w:jc w:val="both"/>
        <w:textAlignment w:val="auto"/>
        <w:rPr>
          <w:rFonts w:eastAsia="TimesNewRomanPS-BoldMT" w:cs="TimesNewRomanPS-BoldMT"/>
          <w:bCs/>
          <w:sz w:val="28"/>
          <w:szCs w:val="28"/>
        </w:rPr>
      </w:pPr>
      <w:r w:rsidRPr="00691BD7">
        <w:rPr>
          <w:rFonts w:eastAsia="TimesNewRomanPS-BoldMT" w:cs="TimesNewRomanPS-BoldMT"/>
          <w:bCs/>
          <w:sz w:val="28"/>
          <w:szCs w:val="28"/>
        </w:rPr>
        <w:t>Рынок выполнения работ по благоустройству городской среды.</w:t>
      </w:r>
    </w:p>
    <w:p w:rsidR="00C87E64" w:rsidRPr="00691BD7" w:rsidRDefault="00C87E64" w:rsidP="00C87E64">
      <w:pPr>
        <w:numPr>
          <w:ilvl w:val="0"/>
          <w:numId w:val="8"/>
        </w:numPr>
        <w:suppressAutoHyphens w:val="0"/>
        <w:autoSpaceDE w:val="0"/>
        <w:adjustRightInd w:val="0"/>
        <w:jc w:val="both"/>
        <w:textAlignment w:val="auto"/>
        <w:rPr>
          <w:rFonts w:eastAsia="TimesNewRomanPS-BoldMT" w:cs="TimesNewRomanPS-BoldMT"/>
          <w:bCs/>
          <w:sz w:val="28"/>
          <w:szCs w:val="28"/>
        </w:rPr>
      </w:pPr>
      <w:r w:rsidRPr="00691BD7">
        <w:rPr>
          <w:rFonts w:eastAsia="TimesNewRomanPS-BoldMT" w:cs="TimesNewRomanPS-BoldMT"/>
          <w:bCs/>
          <w:sz w:val="28"/>
          <w:szCs w:val="28"/>
        </w:rPr>
        <w:t>Рынок поставки сжиженного газа в баллонах.</w:t>
      </w:r>
    </w:p>
    <w:p w:rsidR="00C87E64" w:rsidRPr="00691BD7" w:rsidRDefault="00C87E64" w:rsidP="00C87E64">
      <w:pPr>
        <w:numPr>
          <w:ilvl w:val="0"/>
          <w:numId w:val="8"/>
        </w:numPr>
        <w:suppressAutoHyphens w:val="0"/>
        <w:autoSpaceDE w:val="0"/>
        <w:adjustRightInd w:val="0"/>
        <w:jc w:val="both"/>
        <w:textAlignment w:val="auto"/>
        <w:rPr>
          <w:rFonts w:eastAsia="TimesNewRomanPS-BoldMT" w:cs="TimesNewRomanPS-BoldMT"/>
          <w:bCs/>
          <w:sz w:val="28"/>
          <w:szCs w:val="28"/>
        </w:rPr>
      </w:pPr>
      <w:r w:rsidRPr="00691BD7">
        <w:rPr>
          <w:rFonts w:eastAsia="TimesNewRomanPS-BoldMT" w:cs="TimesNewRomanPS-BoldMT"/>
          <w:bCs/>
          <w:sz w:val="28"/>
          <w:szCs w:val="28"/>
        </w:rPr>
        <w:t>Рынок оказания услуг по перевозке пассажиров автомобильным транспортом по муниципальным маршрутам регулярных перевозок.</w:t>
      </w:r>
    </w:p>
    <w:p w:rsidR="00C87E64" w:rsidRPr="00691BD7" w:rsidRDefault="00C87E64" w:rsidP="00C87E64">
      <w:pPr>
        <w:numPr>
          <w:ilvl w:val="0"/>
          <w:numId w:val="8"/>
        </w:numPr>
        <w:suppressAutoHyphens w:val="0"/>
        <w:autoSpaceDE w:val="0"/>
        <w:adjustRightInd w:val="0"/>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Рынок оказания услуг по перевозке пассажиров и багажа легковым </w:t>
      </w:r>
      <w:r w:rsidRPr="00691BD7">
        <w:rPr>
          <w:rFonts w:eastAsia="TimesNewRomanPS-BoldMT" w:cs="TimesNewRomanPS-BoldMT"/>
          <w:bCs/>
          <w:sz w:val="28"/>
          <w:szCs w:val="28"/>
        </w:rPr>
        <w:lastRenderedPageBreak/>
        <w:t>такси.</w:t>
      </w:r>
    </w:p>
    <w:p w:rsidR="00C87E64" w:rsidRPr="00691BD7" w:rsidRDefault="00C87E64" w:rsidP="00C87E64">
      <w:pPr>
        <w:numPr>
          <w:ilvl w:val="0"/>
          <w:numId w:val="8"/>
        </w:numPr>
        <w:suppressAutoHyphens w:val="0"/>
        <w:autoSpaceDE w:val="0"/>
        <w:adjustRightInd w:val="0"/>
        <w:jc w:val="both"/>
        <w:textAlignment w:val="auto"/>
        <w:rPr>
          <w:rFonts w:eastAsia="TimesNewRomanPS-BoldMT" w:cs="TimesNewRomanPS-BoldMT"/>
          <w:bCs/>
          <w:sz w:val="28"/>
          <w:szCs w:val="28"/>
        </w:rPr>
      </w:pPr>
      <w:r w:rsidRPr="00691BD7">
        <w:rPr>
          <w:rFonts w:eastAsia="TimesNewRomanPS-BoldMT" w:cs="TimesNewRomanPS-BoldMT"/>
          <w:bCs/>
          <w:sz w:val="28"/>
          <w:szCs w:val="28"/>
        </w:rPr>
        <w:t>Рынок оказания услуг по ремонту автотранспортных средств.</w:t>
      </w:r>
    </w:p>
    <w:p w:rsidR="00C87E64" w:rsidRPr="00691BD7" w:rsidRDefault="00C87E64" w:rsidP="00C87E64">
      <w:pPr>
        <w:numPr>
          <w:ilvl w:val="0"/>
          <w:numId w:val="8"/>
        </w:numPr>
        <w:suppressAutoHyphens w:val="0"/>
        <w:autoSpaceDE w:val="0"/>
        <w:adjustRightInd w:val="0"/>
        <w:jc w:val="both"/>
        <w:textAlignment w:val="auto"/>
        <w:rPr>
          <w:rFonts w:eastAsia="TimesNewRomanPS-BoldMT" w:cs="TimesNewRomanPS-BoldMT"/>
          <w:bCs/>
          <w:sz w:val="28"/>
          <w:szCs w:val="28"/>
        </w:rPr>
      </w:pPr>
      <w:r w:rsidRPr="00691BD7">
        <w:rPr>
          <w:rFonts w:eastAsia="TimesNewRomanPS-BoldMT" w:cs="TimesNewRomanPS-BoldMT"/>
          <w:bCs/>
          <w:sz w:val="28"/>
          <w:szCs w:val="28"/>
        </w:rPr>
        <w:t>Рынок нефтепродуктов.</w:t>
      </w:r>
    </w:p>
    <w:p w:rsidR="000D039E" w:rsidRPr="00691BD7" w:rsidRDefault="00C87E64" w:rsidP="00691BD7">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          В системе образования Бичурского района функционирует 22 школы с охватом 2910 учащихся.  </w:t>
      </w:r>
      <w:r w:rsidR="000D039E" w:rsidRPr="00691BD7">
        <w:rPr>
          <w:rFonts w:eastAsia="TimesNewRomanPS-BoldMT" w:cs="TimesNewRomanPS-BoldMT"/>
          <w:bCs/>
          <w:sz w:val="28"/>
          <w:szCs w:val="28"/>
        </w:rPr>
        <w:t xml:space="preserve">В районе продолжают осуществлять свою деятельность 2 учреждения дополнительного образования: </w:t>
      </w:r>
    </w:p>
    <w:p w:rsidR="000D039E" w:rsidRPr="00691BD7" w:rsidRDefault="000D039E" w:rsidP="00691BD7">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 Дом детского творчества, в котором занимается 1695 воспитанников;                                                                                                                                - Детско-юношескую спортивную школу посещают 1533детей.                         </w:t>
      </w:r>
    </w:p>
    <w:p w:rsidR="000D039E" w:rsidRPr="00691BD7" w:rsidRDefault="00C87E64" w:rsidP="00691BD7">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       </w:t>
      </w:r>
      <w:r w:rsidR="00CB105A" w:rsidRPr="00691BD7">
        <w:rPr>
          <w:rFonts w:eastAsia="TimesNewRomanPS-BoldMT" w:cs="TimesNewRomanPS-BoldMT"/>
          <w:bCs/>
          <w:sz w:val="28"/>
          <w:szCs w:val="28"/>
        </w:rPr>
        <w:t xml:space="preserve"> </w:t>
      </w:r>
      <w:r w:rsidR="00050511">
        <w:rPr>
          <w:rFonts w:eastAsia="TimesNewRomanPS-BoldMT" w:cs="TimesNewRomanPS-BoldMT"/>
          <w:bCs/>
          <w:sz w:val="28"/>
          <w:szCs w:val="28"/>
        </w:rPr>
        <w:t xml:space="preserve"> </w:t>
      </w:r>
      <w:r w:rsidR="00CB105A" w:rsidRPr="00691BD7">
        <w:rPr>
          <w:rFonts w:eastAsia="TimesNewRomanPS-BoldMT" w:cs="TimesNewRomanPS-BoldMT"/>
          <w:bCs/>
          <w:sz w:val="28"/>
          <w:szCs w:val="28"/>
        </w:rPr>
        <w:t xml:space="preserve">В районе функционирует 21 дошкольное учреждение, из них 1 автономное. На 1 января 2020 года </w:t>
      </w:r>
      <w:r w:rsidR="000D039E" w:rsidRPr="00691BD7">
        <w:rPr>
          <w:rFonts w:eastAsia="TimesNewRomanPS-BoldMT" w:cs="TimesNewRomanPS-BoldMT"/>
          <w:bCs/>
          <w:sz w:val="28"/>
          <w:szCs w:val="28"/>
        </w:rPr>
        <w:t xml:space="preserve"> </w:t>
      </w:r>
      <w:r w:rsidR="00CB105A" w:rsidRPr="00691BD7">
        <w:rPr>
          <w:rFonts w:eastAsia="TimesNewRomanPS-BoldMT" w:cs="TimesNewRomanPS-BoldMT"/>
          <w:bCs/>
          <w:sz w:val="28"/>
          <w:szCs w:val="28"/>
        </w:rPr>
        <w:t xml:space="preserve">в дошкольных учреждениях функционирует – 58 групп, в которых находятся 1162 ребенка в возрасте от 1,5 до 7 лет. В том числе 33 ребенка посещают группы кратковременного пребывания детей, 42 ребенка в логопедических группах, 1087 ребенок в полных группах пребывания 9-9,5 часов. Охват детей дошкольным образованием за 2020г. составляет от общего количества детей   от 3-7 лет 71,4%.  Дети принимаются в ДОУ в порядке очередности по письменному заявлению родителей или путем регистрации через портал государственных и муниципальных услуг - «Электронная очередь» в сфере </w:t>
      </w:r>
      <w:proofErr w:type="gramStart"/>
      <w:r w:rsidR="00CB105A" w:rsidRPr="00691BD7">
        <w:rPr>
          <w:rFonts w:eastAsia="TimesNewRomanPS-BoldMT" w:cs="TimesNewRomanPS-BoldMT"/>
          <w:bCs/>
          <w:sz w:val="28"/>
          <w:szCs w:val="28"/>
        </w:rPr>
        <w:t>образования</w:t>
      </w:r>
      <w:proofErr w:type="gramEnd"/>
      <w:r w:rsidR="00CB105A" w:rsidRPr="00691BD7">
        <w:rPr>
          <w:rFonts w:eastAsia="TimesNewRomanPS-BoldMT" w:cs="TimesNewRomanPS-BoldMT"/>
          <w:bCs/>
          <w:sz w:val="28"/>
          <w:szCs w:val="28"/>
        </w:rPr>
        <w:t xml:space="preserve"> как в отделе образования, так и самими родителями лично. МБОУ ДОУ </w:t>
      </w:r>
      <w:proofErr w:type="gramStart"/>
      <w:r w:rsidR="00CB105A" w:rsidRPr="00691BD7">
        <w:rPr>
          <w:rFonts w:eastAsia="TimesNewRomanPS-BoldMT" w:cs="TimesNewRomanPS-BoldMT"/>
          <w:bCs/>
          <w:sz w:val="28"/>
          <w:szCs w:val="28"/>
        </w:rPr>
        <w:t>рассчитаны</w:t>
      </w:r>
      <w:proofErr w:type="gramEnd"/>
      <w:r w:rsidR="00CB105A" w:rsidRPr="00691BD7">
        <w:rPr>
          <w:rFonts w:eastAsia="TimesNewRomanPS-BoldMT" w:cs="TimesNewRomanPS-BoldMT"/>
          <w:bCs/>
          <w:sz w:val="28"/>
          <w:szCs w:val="28"/>
        </w:rPr>
        <w:t xml:space="preserve"> на 1461 место. </w:t>
      </w:r>
    </w:p>
    <w:p w:rsidR="00CB105A" w:rsidRPr="00691BD7" w:rsidRDefault="00050511" w:rsidP="00691BD7">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CB105A" w:rsidRPr="00691BD7">
        <w:rPr>
          <w:rFonts w:eastAsia="TimesNewRomanPS-BoldMT" w:cs="TimesNewRomanPS-BoldMT"/>
          <w:bCs/>
          <w:sz w:val="28"/>
          <w:szCs w:val="28"/>
        </w:rPr>
        <w:t xml:space="preserve">Районное управление образованием принимает определенные меры по укреплению материально-технического состояния дошкольных учреждений, однако этого не достаточно. Почти все дошкольные учреждения требуют капитального ремонта, низкой остается обеспеченность мебелью, износ составляет 75,6%, она не соответствует разновозрастным требованиям, обеспеченность мягким инвентарем составляет 50%, износ мягкого инвентаря 78%.     </w:t>
      </w:r>
    </w:p>
    <w:p w:rsidR="00CB105A" w:rsidRPr="00691BD7" w:rsidRDefault="00C87E64" w:rsidP="00691BD7">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     </w:t>
      </w:r>
      <w:r w:rsidR="00050511">
        <w:rPr>
          <w:rFonts w:eastAsia="TimesNewRomanPS-BoldMT" w:cs="TimesNewRomanPS-BoldMT"/>
          <w:bCs/>
          <w:sz w:val="28"/>
          <w:szCs w:val="28"/>
        </w:rPr>
        <w:t xml:space="preserve">   </w:t>
      </w:r>
      <w:r w:rsidRPr="00691BD7">
        <w:rPr>
          <w:rFonts w:eastAsia="TimesNewRomanPS-BoldMT" w:cs="TimesNewRomanPS-BoldMT"/>
          <w:bCs/>
          <w:sz w:val="28"/>
          <w:szCs w:val="28"/>
        </w:rPr>
        <w:t xml:space="preserve"> </w:t>
      </w:r>
      <w:r w:rsidR="00CB105A" w:rsidRPr="00691BD7">
        <w:rPr>
          <w:rFonts w:eastAsia="TimesNewRomanPS-BoldMT" w:cs="TimesNewRomanPS-BoldMT"/>
          <w:bCs/>
          <w:sz w:val="28"/>
          <w:szCs w:val="28"/>
        </w:rPr>
        <w:t>На начало учебного года  в  школах района обучалось 2916 ученика, в том числе:  в 1-4 классах 1258 учеников, в 5-9 классах 1440 учащихся, 10-11 классах 212учащихся. Из них обучается в начальных школах – 89 учащихся, в основных школах – 75 учащихся, в средних школах –  2746 учеников.   В 22 общеобразовательных школах 188 классов - комплектов.</w:t>
      </w:r>
    </w:p>
    <w:p w:rsidR="00CB105A" w:rsidRPr="00691BD7" w:rsidRDefault="00CB105A" w:rsidP="00691BD7">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Численность учащихся приходящихся на 1 учителя в общеобразовательных организациях составила 12,88 %;  на уровне 2019года</w:t>
      </w:r>
    </w:p>
    <w:p w:rsidR="00CB105A" w:rsidRPr="00691BD7" w:rsidRDefault="00CB105A" w:rsidP="00691BD7">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Численность учащихся, приходящихся на 1 прочего работника в общеобразовательных организациях, составила 24,58%  </w:t>
      </w:r>
    </w:p>
    <w:p w:rsidR="00CB105A" w:rsidRPr="00691BD7" w:rsidRDefault="00CB105A" w:rsidP="00691BD7">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Средняя численность работников в пересчете на полный рабочий день с учетом совместителей за 2020 года 454,8 из них учителей 230,1.</w:t>
      </w:r>
    </w:p>
    <w:p w:rsidR="00CB105A" w:rsidRPr="00691BD7" w:rsidRDefault="00CB105A" w:rsidP="00691BD7">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 </w:t>
      </w:r>
      <w:r w:rsidR="00C87E64" w:rsidRPr="00691BD7">
        <w:rPr>
          <w:rFonts w:eastAsia="TimesNewRomanPS-BoldMT" w:cs="TimesNewRomanPS-BoldMT"/>
          <w:bCs/>
          <w:sz w:val="28"/>
          <w:szCs w:val="28"/>
        </w:rPr>
        <w:t xml:space="preserve"> </w:t>
      </w:r>
      <w:r w:rsidR="00050511">
        <w:rPr>
          <w:rFonts w:eastAsia="TimesNewRomanPS-BoldMT" w:cs="TimesNewRomanPS-BoldMT"/>
          <w:bCs/>
          <w:sz w:val="28"/>
          <w:szCs w:val="28"/>
        </w:rPr>
        <w:t xml:space="preserve">       </w:t>
      </w:r>
      <w:r w:rsidRPr="00691BD7">
        <w:rPr>
          <w:rFonts w:eastAsia="TimesNewRomanPS-BoldMT" w:cs="TimesNewRomanPS-BoldMT"/>
          <w:bCs/>
          <w:sz w:val="28"/>
          <w:szCs w:val="28"/>
        </w:rPr>
        <w:t>В большинстве образовательных организаций района школьные библиотеки выполняют основные функции: образовательную, информационную, культурную. В 2020 году на приобретение учебников из средств республиканского бюджета предусмотрено 4370,4 тыс. рублей, или 1500 рублей на 1 ученика. За 2020 года профинансировано в  полном объеме.</w:t>
      </w:r>
    </w:p>
    <w:p w:rsidR="00CB105A" w:rsidRPr="00691BD7" w:rsidRDefault="00CB105A" w:rsidP="00691BD7">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        </w:t>
      </w:r>
      <w:r w:rsidR="00050511">
        <w:rPr>
          <w:rFonts w:eastAsia="TimesNewRomanPS-BoldMT" w:cs="TimesNewRomanPS-BoldMT"/>
          <w:bCs/>
          <w:sz w:val="28"/>
          <w:szCs w:val="28"/>
        </w:rPr>
        <w:t xml:space="preserve"> </w:t>
      </w:r>
      <w:r w:rsidRPr="00691BD7">
        <w:rPr>
          <w:rFonts w:eastAsia="TimesNewRomanPS-BoldMT" w:cs="TimesNewRomanPS-BoldMT"/>
          <w:bCs/>
          <w:sz w:val="28"/>
          <w:szCs w:val="28"/>
        </w:rPr>
        <w:t xml:space="preserve"> Удельный вес лиц, сдавших единый государственный экзамен, от числа </w:t>
      </w:r>
      <w:proofErr w:type="gramStart"/>
      <w:r w:rsidRPr="00691BD7">
        <w:rPr>
          <w:rFonts w:eastAsia="TimesNewRomanPS-BoldMT" w:cs="TimesNewRomanPS-BoldMT"/>
          <w:bCs/>
          <w:sz w:val="28"/>
          <w:szCs w:val="28"/>
        </w:rPr>
        <w:t>выпускников, участвовавших в едином государственном экзамене в 2020года составил</w:t>
      </w:r>
      <w:proofErr w:type="gramEnd"/>
      <w:r w:rsidRPr="00691BD7">
        <w:rPr>
          <w:rFonts w:eastAsia="TimesNewRomanPS-BoldMT" w:cs="TimesNewRomanPS-BoldMT"/>
          <w:bCs/>
          <w:sz w:val="28"/>
          <w:szCs w:val="28"/>
        </w:rPr>
        <w:t xml:space="preserve"> 96%. </w:t>
      </w:r>
    </w:p>
    <w:p w:rsidR="00CB105A" w:rsidRPr="00691BD7" w:rsidRDefault="00691BD7" w:rsidP="00691BD7">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lastRenderedPageBreak/>
        <w:t xml:space="preserve">       </w:t>
      </w:r>
      <w:r w:rsidR="00050511">
        <w:rPr>
          <w:rFonts w:eastAsia="TimesNewRomanPS-BoldMT" w:cs="TimesNewRomanPS-BoldMT"/>
          <w:bCs/>
          <w:sz w:val="28"/>
          <w:szCs w:val="28"/>
        </w:rPr>
        <w:t xml:space="preserve">  </w:t>
      </w:r>
      <w:r>
        <w:rPr>
          <w:rFonts w:eastAsia="TimesNewRomanPS-BoldMT" w:cs="TimesNewRomanPS-BoldMT"/>
          <w:bCs/>
          <w:sz w:val="28"/>
          <w:szCs w:val="28"/>
        </w:rPr>
        <w:t xml:space="preserve"> </w:t>
      </w:r>
      <w:r w:rsidR="00CB105A" w:rsidRPr="00691BD7">
        <w:rPr>
          <w:rFonts w:eastAsia="TimesNewRomanPS-BoldMT" w:cs="TimesNewRomanPS-BoldMT"/>
          <w:bCs/>
          <w:sz w:val="28"/>
          <w:szCs w:val="28"/>
        </w:rPr>
        <w:t>Для подвоза детей в школы в текущем году  в бюджете предусмотрено 2350,4 тыс. руб. За 2020г профинансировано в полном объеме.</w:t>
      </w:r>
    </w:p>
    <w:p w:rsidR="00CB105A" w:rsidRPr="00691BD7" w:rsidRDefault="00CB105A" w:rsidP="00691BD7">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Вопрос организации питания в образовательных учреждениях занимает первостепенные позиции.</w:t>
      </w:r>
    </w:p>
    <w:p w:rsidR="00CB105A" w:rsidRPr="00691BD7" w:rsidRDefault="00691BD7" w:rsidP="00691BD7">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50511">
        <w:rPr>
          <w:rFonts w:eastAsia="TimesNewRomanPS-BoldMT" w:cs="TimesNewRomanPS-BoldMT"/>
          <w:bCs/>
          <w:sz w:val="28"/>
          <w:szCs w:val="28"/>
        </w:rPr>
        <w:t xml:space="preserve">  </w:t>
      </w:r>
      <w:r w:rsidR="00CB105A" w:rsidRPr="00691BD7">
        <w:rPr>
          <w:rFonts w:eastAsia="TimesNewRomanPS-BoldMT" w:cs="TimesNewRomanPS-BoldMT"/>
          <w:bCs/>
          <w:sz w:val="28"/>
          <w:szCs w:val="28"/>
        </w:rPr>
        <w:t xml:space="preserve">На проведение капитального ремонта спортивного зала МБОУ «Еланской СОШ» выделено за счет средств Федерального и Республиканского бюджета 1350тыс. руб.; из средств местного бюджета 29,5 </w:t>
      </w:r>
      <w:proofErr w:type="spellStart"/>
      <w:r w:rsidR="00CB105A" w:rsidRPr="00691BD7">
        <w:rPr>
          <w:rFonts w:eastAsia="TimesNewRomanPS-BoldMT" w:cs="TimesNewRomanPS-BoldMT"/>
          <w:bCs/>
          <w:sz w:val="28"/>
          <w:szCs w:val="28"/>
        </w:rPr>
        <w:t>тыс</w:t>
      </w:r>
      <w:proofErr w:type="gramStart"/>
      <w:r w:rsidR="00CB105A" w:rsidRPr="00691BD7">
        <w:rPr>
          <w:rFonts w:eastAsia="TimesNewRomanPS-BoldMT" w:cs="TimesNewRomanPS-BoldMT"/>
          <w:bCs/>
          <w:sz w:val="28"/>
          <w:szCs w:val="28"/>
        </w:rPr>
        <w:t>.р</w:t>
      </w:r>
      <w:proofErr w:type="gramEnd"/>
      <w:r w:rsidR="00CB105A" w:rsidRPr="00691BD7">
        <w:rPr>
          <w:rFonts w:eastAsia="TimesNewRomanPS-BoldMT" w:cs="TimesNewRomanPS-BoldMT"/>
          <w:bCs/>
          <w:sz w:val="28"/>
          <w:szCs w:val="28"/>
        </w:rPr>
        <w:t>уб</w:t>
      </w:r>
      <w:proofErr w:type="spellEnd"/>
      <w:r w:rsidR="00CB105A" w:rsidRPr="00691BD7">
        <w:rPr>
          <w:rFonts w:eastAsia="TimesNewRomanPS-BoldMT" w:cs="TimesNewRomanPS-BoldMT"/>
          <w:bCs/>
          <w:sz w:val="28"/>
          <w:szCs w:val="28"/>
        </w:rPr>
        <w:t>.</w:t>
      </w:r>
    </w:p>
    <w:p w:rsidR="00CB105A" w:rsidRPr="00691BD7" w:rsidRDefault="00691BD7" w:rsidP="00691BD7">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50511">
        <w:rPr>
          <w:rFonts w:eastAsia="TimesNewRomanPS-BoldMT" w:cs="TimesNewRomanPS-BoldMT"/>
          <w:bCs/>
          <w:sz w:val="28"/>
          <w:szCs w:val="28"/>
        </w:rPr>
        <w:t xml:space="preserve">  </w:t>
      </w:r>
      <w:r w:rsidR="00CB105A" w:rsidRPr="00691BD7">
        <w:rPr>
          <w:rFonts w:eastAsia="TimesNewRomanPS-BoldMT" w:cs="TimesNewRomanPS-BoldMT"/>
          <w:bCs/>
          <w:sz w:val="28"/>
          <w:szCs w:val="28"/>
        </w:rPr>
        <w:t xml:space="preserve">В рамках подпрограммы «Общее и дополнительное образование» Государственной программы Республики Бурятия «Развитие образования и науки» представлено из бюджета РБ субсидия на реализацию мероприятий по благоустройству здания </w:t>
      </w:r>
      <w:proofErr w:type="spellStart"/>
      <w:r w:rsidR="00CB105A" w:rsidRPr="00691BD7">
        <w:rPr>
          <w:rFonts w:eastAsia="TimesNewRomanPS-BoldMT" w:cs="TimesNewRomanPS-BoldMT"/>
          <w:bCs/>
          <w:sz w:val="28"/>
          <w:szCs w:val="28"/>
        </w:rPr>
        <w:t>Дабатуйской</w:t>
      </w:r>
      <w:proofErr w:type="spellEnd"/>
      <w:r w:rsidR="00CB105A" w:rsidRPr="00691BD7">
        <w:rPr>
          <w:rFonts w:eastAsia="TimesNewRomanPS-BoldMT" w:cs="TimesNewRomanPS-BoldMT"/>
          <w:bCs/>
          <w:sz w:val="28"/>
          <w:szCs w:val="28"/>
        </w:rPr>
        <w:t xml:space="preserve"> НОШ в целях соблюдения требований к воздушно-тепловому режиму 600тыс</w:t>
      </w:r>
      <w:proofErr w:type="gramStart"/>
      <w:r w:rsidR="00CB105A" w:rsidRPr="00691BD7">
        <w:rPr>
          <w:rFonts w:eastAsia="TimesNewRomanPS-BoldMT" w:cs="TimesNewRomanPS-BoldMT"/>
          <w:bCs/>
          <w:sz w:val="28"/>
          <w:szCs w:val="28"/>
        </w:rPr>
        <w:t>.р</w:t>
      </w:r>
      <w:proofErr w:type="gramEnd"/>
      <w:r w:rsidR="00CB105A" w:rsidRPr="00691BD7">
        <w:rPr>
          <w:rFonts w:eastAsia="TimesNewRomanPS-BoldMT" w:cs="TimesNewRomanPS-BoldMT"/>
          <w:bCs/>
          <w:sz w:val="28"/>
          <w:szCs w:val="28"/>
        </w:rPr>
        <w:t>уб.</w:t>
      </w:r>
    </w:p>
    <w:p w:rsidR="00CB105A" w:rsidRPr="00691BD7" w:rsidRDefault="00691BD7" w:rsidP="00691BD7">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50511">
        <w:rPr>
          <w:rFonts w:eastAsia="TimesNewRomanPS-BoldMT" w:cs="TimesNewRomanPS-BoldMT"/>
          <w:bCs/>
          <w:sz w:val="28"/>
          <w:szCs w:val="28"/>
        </w:rPr>
        <w:t xml:space="preserve">   </w:t>
      </w:r>
      <w:r w:rsidR="00CB105A" w:rsidRPr="00691BD7">
        <w:rPr>
          <w:rFonts w:eastAsia="TimesNewRomanPS-BoldMT" w:cs="TimesNewRomanPS-BoldMT"/>
          <w:bCs/>
          <w:sz w:val="28"/>
          <w:szCs w:val="28"/>
        </w:rPr>
        <w:t>Продолжает реализацию программа воспитательной работы. За 2020год проведены воспитательные мероприятия: Университетская олимпиада «Байкальская перспектива», Февральский «Урок цифры», Лыжные гонки среди учащихся школ района, выставка конкурса «Хранители традиций старообрядцев», Соревнования среди команд общеобразовательных учреждений МО «Бичурский район» по волейболу «Серебряный мяч», образовательная акция «Тотальный диктант по бурятскому языку 2020», научная конференция юных  исследователей «Шаг в будущее», всероссийская акция «Единый день сдачи ЕГЭ родителями»</w:t>
      </w:r>
      <w:proofErr w:type="gramStart"/>
      <w:r w:rsidR="00CB105A" w:rsidRPr="00691BD7">
        <w:rPr>
          <w:rFonts w:eastAsia="TimesNewRomanPS-BoldMT" w:cs="TimesNewRomanPS-BoldMT"/>
          <w:bCs/>
          <w:sz w:val="28"/>
          <w:szCs w:val="28"/>
        </w:rPr>
        <w:t>.</w:t>
      </w:r>
      <w:proofErr w:type="gramEnd"/>
      <w:r w:rsidR="00CB105A" w:rsidRPr="00691BD7">
        <w:rPr>
          <w:rFonts w:eastAsia="TimesNewRomanPS-BoldMT" w:cs="TimesNewRomanPS-BoldMT"/>
          <w:bCs/>
          <w:sz w:val="28"/>
          <w:szCs w:val="28"/>
        </w:rPr>
        <w:t xml:space="preserve"> </w:t>
      </w:r>
      <w:proofErr w:type="gramStart"/>
      <w:r w:rsidR="00CB105A" w:rsidRPr="00691BD7">
        <w:rPr>
          <w:rFonts w:eastAsia="TimesNewRomanPS-BoldMT" w:cs="TimesNewRomanPS-BoldMT"/>
          <w:bCs/>
          <w:sz w:val="28"/>
          <w:szCs w:val="28"/>
        </w:rPr>
        <w:t>к</w:t>
      </w:r>
      <w:proofErr w:type="gramEnd"/>
      <w:r w:rsidR="00CB105A" w:rsidRPr="00691BD7">
        <w:rPr>
          <w:rFonts w:eastAsia="TimesNewRomanPS-BoldMT" w:cs="TimesNewRomanPS-BoldMT"/>
          <w:bCs/>
          <w:sz w:val="28"/>
          <w:szCs w:val="28"/>
        </w:rPr>
        <w:t>онкурс сочинений, посвященных 75-летней годовщине Победы в Великой Отечественной войне, Муниципальный этап конкурса «Ученик года -2020». Принимало участие 8 школ. Гран-при получила ученица 11 класса МБОУ БСШ</w:t>
      </w:r>
      <w:proofErr w:type="gramStart"/>
      <w:r w:rsidR="00CB105A" w:rsidRPr="00691BD7">
        <w:rPr>
          <w:rFonts w:eastAsia="TimesNewRomanPS-BoldMT" w:cs="TimesNewRomanPS-BoldMT"/>
          <w:bCs/>
          <w:sz w:val="28"/>
          <w:szCs w:val="28"/>
        </w:rPr>
        <w:t>4</w:t>
      </w:r>
      <w:proofErr w:type="gramEnd"/>
      <w:r w:rsidR="00CB105A" w:rsidRPr="00691BD7">
        <w:rPr>
          <w:rFonts w:eastAsia="TimesNewRomanPS-BoldMT" w:cs="TimesNewRomanPS-BoldMT"/>
          <w:bCs/>
          <w:sz w:val="28"/>
          <w:szCs w:val="28"/>
        </w:rPr>
        <w:t xml:space="preserve">» Селиванова Юлия., Муниципальный этап конкурса «Живая классика» в Онлайн-режиме принимало участие 8 школ. </w:t>
      </w:r>
      <w:proofErr w:type="gramStart"/>
      <w:r w:rsidR="00CB105A" w:rsidRPr="00691BD7">
        <w:rPr>
          <w:rFonts w:eastAsia="TimesNewRomanPS-BoldMT" w:cs="TimesNewRomanPS-BoldMT"/>
          <w:bCs/>
          <w:sz w:val="28"/>
          <w:szCs w:val="28"/>
        </w:rPr>
        <w:t>Проведены</w:t>
      </w:r>
      <w:proofErr w:type="gramEnd"/>
      <w:r w:rsidR="00CB105A" w:rsidRPr="00691BD7">
        <w:rPr>
          <w:rFonts w:eastAsia="TimesNewRomanPS-BoldMT" w:cs="TimesNewRomanPS-BoldMT"/>
          <w:bCs/>
          <w:sz w:val="28"/>
          <w:szCs w:val="28"/>
        </w:rPr>
        <w:t xml:space="preserve"> диагностика </w:t>
      </w:r>
      <w:proofErr w:type="spellStart"/>
      <w:r w:rsidR="00CB105A" w:rsidRPr="00691BD7">
        <w:rPr>
          <w:rFonts w:eastAsia="TimesNewRomanPS-BoldMT" w:cs="TimesNewRomanPS-BoldMT"/>
          <w:bCs/>
          <w:sz w:val="28"/>
          <w:szCs w:val="28"/>
        </w:rPr>
        <w:t>метапредметных</w:t>
      </w:r>
      <w:proofErr w:type="spellEnd"/>
      <w:r w:rsidR="00CB105A" w:rsidRPr="00691BD7">
        <w:rPr>
          <w:rFonts w:eastAsia="TimesNewRomanPS-BoldMT" w:cs="TimesNewRomanPS-BoldMT"/>
          <w:bCs/>
          <w:sz w:val="28"/>
          <w:szCs w:val="28"/>
        </w:rPr>
        <w:t xml:space="preserve"> результатов обучающихся 8 –х классов, итоговое собеседование для учащихся 9 классов.  </w:t>
      </w:r>
      <w:proofErr w:type="gramStart"/>
      <w:r w:rsidR="00CB105A" w:rsidRPr="00691BD7">
        <w:rPr>
          <w:rFonts w:eastAsia="TimesNewRomanPS-BoldMT" w:cs="TimesNewRomanPS-BoldMT"/>
          <w:bCs/>
          <w:sz w:val="28"/>
          <w:szCs w:val="28"/>
        </w:rPr>
        <w:t>Всероссийская проверочная работа в 10-11 классах (март), в апреле сроки проведения ВПР в 4-8 классах перенеслись на неопределенный срок, Проведение тематического мониторингового исследования качества среднего общего образования по истории (тема «Великая Отечественная война» для обучающихся 10-х классов, посредством системы «</w:t>
      </w:r>
      <w:proofErr w:type="spellStart"/>
      <w:r w:rsidR="00CB105A" w:rsidRPr="00691BD7">
        <w:rPr>
          <w:rFonts w:eastAsia="TimesNewRomanPS-BoldMT" w:cs="TimesNewRomanPS-BoldMT"/>
          <w:bCs/>
          <w:sz w:val="28"/>
          <w:szCs w:val="28"/>
        </w:rPr>
        <w:t>ТестВМ</w:t>
      </w:r>
      <w:proofErr w:type="spellEnd"/>
      <w:r w:rsidR="00CB105A" w:rsidRPr="00691BD7">
        <w:rPr>
          <w:rFonts w:eastAsia="TimesNewRomanPS-BoldMT" w:cs="TimesNewRomanPS-BoldMT"/>
          <w:bCs/>
          <w:sz w:val="28"/>
          <w:szCs w:val="28"/>
        </w:rPr>
        <w:t>».</w:t>
      </w:r>
      <w:proofErr w:type="gramEnd"/>
    </w:p>
    <w:p w:rsidR="00CB105A" w:rsidRPr="00691BD7" w:rsidRDefault="00050511" w:rsidP="00691BD7">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CB105A" w:rsidRPr="00691BD7">
        <w:rPr>
          <w:rFonts w:eastAsia="TimesNewRomanPS-BoldMT" w:cs="TimesNewRomanPS-BoldMT"/>
          <w:bCs/>
          <w:sz w:val="28"/>
          <w:szCs w:val="28"/>
        </w:rPr>
        <w:t xml:space="preserve"> </w:t>
      </w:r>
      <w:proofErr w:type="gramStart"/>
      <w:r w:rsidR="00CB105A" w:rsidRPr="00691BD7">
        <w:rPr>
          <w:rFonts w:eastAsia="TimesNewRomanPS-BoldMT" w:cs="TimesNewRomanPS-BoldMT"/>
          <w:bCs/>
          <w:sz w:val="28"/>
          <w:szCs w:val="28"/>
        </w:rPr>
        <w:t>Приняли участие в Республиканском выездной семинаре «Укрепление и сохранение психического здоровья и психологического благополучия среди детей и молодежи в Республике Бурятия» с Мухоршибирь</w:t>
      </w:r>
      <w:proofErr w:type="gramEnd"/>
    </w:p>
    <w:p w:rsidR="00CB105A" w:rsidRPr="00691BD7" w:rsidRDefault="00CB105A" w:rsidP="00691BD7">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Остальные мероприятия в соответствии с планом готовились, но проведены не были из-за карантинов.</w:t>
      </w:r>
    </w:p>
    <w:p w:rsidR="00CB105A" w:rsidRPr="00691BD7" w:rsidRDefault="00691BD7" w:rsidP="00691BD7">
      <w:pPr>
        <w:widowControl/>
        <w:tabs>
          <w:tab w:val="left" w:pos="851"/>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ab/>
      </w:r>
      <w:r w:rsidR="00CB105A" w:rsidRPr="00691BD7">
        <w:rPr>
          <w:rFonts w:eastAsia="TimesNewRomanPS-BoldMT" w:cs="TimesNewRomanPS-BoldMT"/>
          <w:bCs/>
          <w:sz w:val="28"/>
          <w:szCs w:val="28"/>
        </w:rPr>
        <w:t xml:space="preserve">В районе продолжают осуществлять свою деятельность 2 учреждения дополнительного образования: </w:t>
      </w:r>
    </w:p>
    <w:p w:rsidR="00CB105A" w:rsidRPr="00691BD7" w:rsidRDefault="00691BD7" w:rsidP="00691BD7">
      <w:pPr>
        <w:widowControl/>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ab/>
      </w:r>
      <w:r w:rsidR="00CB105A" w:rsidRPr="00691BD7">
        <w:rPr>
          <w:rFonts w:eastAsia="TimesNewRomanPS-BoldMT" w:cs="TimesNewRomanPS-BoldMT"/>
          <w:bCs/>
          <w:sz w:val="28"/>
          <w:szCs w:val="28"/>
        </w:rPr>
        <w:t>- Дом детского творчества – по состоянию на 31 декабря 2020 года занимается 1695</w:t>
      </w:r>
      <w:r>
        <w:rPr>
          <w:rFonts w:eastAsia="TimesNewRomanPS-BoldMT" w:cs="TimesNewRomanPS-BoldMT"/>
          <w:bCs/>
          <w:sz w:val="28"/>
          <w:szCs w:val="28"/>
        </w:rPr>
        <w:t xml:space="preserve"> в</w:t>
      </w:r>
      <w:r w:rsidR="00CB105A" w:rsidRPr="00691BD7">
        <w:rPr>
          <w:rFonts w:eastAsia="TimesNewRomanPS-BoldMT" w:cs="TimesNewRomanPS-BoldMT"/>
          <w:bCs/>
          <w:sz w:val="28"/>
          <w:szCs w:val="28"/>
        </w:rPr>
        <w:t xml:space="preserve">оспитанника;                                                                                                                             </w:t>
      </w:r>
      <w:r>
        <w:rPr>
          <w:rFonts w:eastAsia="TimesNewRomanPS-BoldMT" w:cs="TimesNewRomanPS-BoldMT"/>
          <w:bCs/>
          <w:sz w:val="28"/>
          <w:szCs w:val="28"/>
        </w:rPr>
        <w:t xml:space="preserve">                      </w:t>
      </w:r>
      <w:r w:rsidR="00CB105A" w:rsidRPr="00691BD7">
        <w:rPr>
          <w:rFonts w:eastAsia="TimesNewRomanPS-BoldMT" w:cs="TimesNewRomanPS-BoldMT"/>
          <w:bCs/>
          <w:sz w:val="28"/>
          <w:szCs w:val="28"/>
        </w:rPr>
        <w:t xml:space="preserve">- Детско-юношескую спортивную школу посещают 1533детей.                         </w:t>
      </w:r>
    </w:p>
    <w:p w:rsidR="00452AA6" w:rsidRPr="00691BD7" w:rsidRDefault="00CB105A" w:rsidP="00691BD7">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          Охват детей в системе дополнительного образования составляет   от общего числа детей в районе от 5-18 лет – 75,5%. </w:t>
      </w:r>
    </w:p>
    <w:p w:rsidR="00452AA6" w:rsidRPr="00691BD7" w:rsidRDefault="00452AA6" w:rsidP="00452AA6">
      <w:pPr>
        <w:widowControl/>
        <w:tabs>
          <w:tab w:val="left" w:pos="4500"/>
          <w:tab w:val="left" w:pos="6120"/>
        </w:tabs>
        <w:suppressAutoHyphens w:val="0"/>
        <w:autoSpaceDN/>
        <w:jc w:val="both"/>
        <w:textAlignment w:val="auto"/>
        <w:rPr>
          <w:rFonts w:eastAsia="TimesNewRomanPS-BoldMT" w:cs="TimesNewRomanPS-BoldMT"/>
          <w:bCs/>
          <w:sz w:val="28"/>
          <w:szCs w:val="28"/>
          <w:lang w:val="x-none"/>
        </w:rPr>
      </w:pPr>
      <w:r w:rsidRPr="00691BD7">
        <w:rPr>
          <w:rFonts w:eastAsia="TimesNewRomanPS-BoldMT" w:cs="TimesNewRomanPS-BoldMT"/>
          <w:bCs/>
          <w:sz w:val="28"/>
          <w:szCs w:val="28"/>
          <w:lang w:val="x-none"/>
        </w:rPr>
        <w:lastRenderedPageBreak/>
        <w:t xml:space="preserve">       </w:t>
      </w:r>
      <w:r w:rsidR="00050511">
        <w:rPr>
          <w:rFonts w:eastAsia="TimesNewRomanPS-BoldMT" w:cs="TimesNewRomanPS-BoldMT"/>
          <w:bCs/>
          <w:sz w:val="28"/>
          <w:szCs w:val="28"/>
        </w:rPr>
        <w:t xml:space="preserve"> </w:t>
      </w:r>
      <w:r w:rsidRPr="00691BD7">
        <w:rPr>
          <w:rFonts w:eastAsia="TimesNewRomanPS-BoldMT" w:cs="TimesNewRomanPS-BoldMT"/>
          <w:bCs/>
          <w:sz w:val="28"/>
          <w:szCs w:val="28"/>
          <w:lang w:val="x-none"/>
        </w:rPr>
        <w:t xml:space="preserve">  В 2020 году деятельность в отрасли культура осуществляли четыре учреждения культуры о статусом юридического лица, в составе которых: управление культуры , детская школа искусств с отделениями в с. Малый </w:t>
      </w:r>
      <w:proofErr w:type="spellStart"/>
      <w:r w:rsidRPr="00691BD7">
        <w:rPr>
          <w:rFonts w:eastAsia="TimesNewRomanPS-BoldMT" w:cs="TimesNewRomanPS-BoldMT"/>
          <w:bCs/>
          <w:sz w:val="28"/>
          <w:szCs w:val="28"/>
          <w:lang w:val="x-none"/>
        </w:rPr>
        <w:t>Куналей</w:t>
      </w:r>
      <w:proofErr w:type="spellEnd"/>
      <w:r w:rsidRPr="00691BD7">
        <w:rPr>
          <w:rFonts w:eastAsia="TimesNewRomanPS-BoldMT" w:cs="TimesNewRomanPS-BoldMT"/>
          <w:bCs/>
          <w:sz w:val="28"/>
          <w:szCs w:val="28"/>
          <w:lang w:val="x-none"/>
        </w:rPr>
        <w:t xml:space="preserve"> и в у. Шибертуй; районный дом культуры, 31 сельский клуб, 7 народных ансамблей; центральная библиотека, детская библиотека, 27 сельских библиотек. Обеспеченность учреждениями культуры  составляет  100 % от нормативной потребности.</w:t>
      </w:r>
    </w:p>
    <w:p w:rsidR="00452AA6" w:rsidRPr="00691BD7" w:rsidRDefault="00691BD7" w:rsidP="00691BD7">
      <w:pPr>
        <w:widowControl/>
        <w:suppressAutoHyphens w:val="0"/>
        <w:autoSpaceDN/>
        <w:jc w:val="both"/>
        <w:textAlignment w:val="auto"/>
        <w:rPr>
          <w:rFonts w:eastAsia="TimesNewRomanPS-BoldMT" w:cs="TimesNewRomanPS-BoldMT"/>
          <w:bCs/>
          <w:sz w:val="28"/>
          <w:szCs w:val="28"/>
          <w:lang w:bidi="ru-RU"/>
        </w:rPr>
      </w:pPr>
      <w:r>
        <w:rPr>
          <w:rFonts w:eastAsia="TimesNewRomanPS-BoldMT" w:cs="TimesNewRomanPS-BoldMT"/>
          <w:bCs/>
          <w:sz w:val="28"/>
          <w:szCs w:val="28"/>
          <w:lang w:bidi="ru-RU"/>
        </w:rPr>
        <w:tab/>
      </w:r>
      <w:r w:rsidR="00452AA6" w:rsidRPr="00691BD7">
        <w:rPr>
          <w:rFonts w:eastAsia="TimesNewRomanPS-BoldMT" w:cs="TimesNewRomanPS-BoldMT"/>
          <w:bCs/>
          <w:sz w:val="28"/>
          <w:szCs w:val="28"/>
          <w:lang w:bidi="ru-RU"/>
        </w:rPr>
        <w:t>Учреждения культуры осуществляют свою деятельность в 42 зданиях и помещениях. В оперативном управлении учреждений культуры находится три здания: районный Дом культуры, районная библиотека, детская школа искусств.</w:t>
      </w:r>
    </w:p>
    <w:p w:rsidR="000D039E" w:rsidRPr="00691BD7" w:rsidRDefault="00452AA6" w:rsidP="00452AA6">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lang w:bidi="ru-RU"/>
        </w:rPr>
        <w:t xml:space="preserve"> Основная деятельность учреждений культуры осуществлялась с четом юбилейных дат- 75-тие Победы,   400-летие Протопопа Аввакума, 85-тие со дня образования Бичурского района.</w:t>
      </w:r>
      <w:r w:rsidR="00CB105A" w:rsidRPr="00691BD7">
        <w:rPr>
          <w:rFonts w:eastAsia="TimesNewRomanPS-BoldMT" w:cs="TimesNewRomanPS-BoldMT"/>
          <w:bCs/>
          <w:sz w:val="28"/>
          <w:szCs w:val="28"/>
        </w:rPr>
        <w:t xml:space="preserve">  </w:t>
      </w:r>
    </w:p>
    <w:p w:rsidR="000D039E" w:rsidRPr="00691BD7" w:rsidRDefault="00CB105A"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           </w:t>
      </w:r>
      <w:r w:rsidR="000D039E" w:rsidRPr="00691BD7">
        <w:rPr>
          <w:rFonts w:eastAsia="TimesNewRomanPS-BoldMT" w:cs="TimesNewRomanPS-BoldMT"/>
          <w:bCs/>
          <w:sz w:val="28"/>
          <w:szCs w:val="28"/>
        </w:rPr>
        <w:t xml:space="preserve">По итогам  2020г  объем выполненных строительных  работ составил 247,8 </w:t>
      </w:r>
      <w:proofErr w:type="spellStart"/>
      <w:r w:rsidR="000D039E" w:rsidRPr="00691BD7">
        <w:rPr>
          <w:rFonts w:eastAsia="TimesNewRomanPS-BoldMT" w:cs="TimesNewRomanPS-BoldMT"/>
          <w:bCs/>
          <w:sz w:val="28"/>
          <w:szCs w:val="28"/>
        </w:rPr>
        <w:t>млн</w:t>
      </w:r>
      <w:proofErr w:type="gramStart"/>
      <w:r w:rsidR="000D039E" w:rsidRPr="00691BD7">
        <w:rPr>
          <w:rFonts w:eastAsia="TimesNewRomanPS-BoldMT" w:cs="TimesNewRomanPS-BoldMT"/>
          <w:bCs/>
          <w:sz w:val="28"/>
          <w:szCs w:val="28"/>
        </w:rPr>
        <w:t>.р</w:t>
      </w:r>
      <w:proofErr w:type="gramEnd"/>
      <w:r w:rsidR="000D039E" w:rsidRPr="00691BD7">
        <w:rPr>
          <w:rFonts w:eastAsia="TimesNewRomanPS-BoldMT" w:cs="TimesNewRomanPS-BoldMT"/>
          <w:bCs/>
          <w:sz w:val="28"/>
          <w:szCs w:val="28"/>
        </w:rPr>
        <w:t>уб</w:t>
      </w:r>
      <w:proofErr w:type="spellEnd"/>
      <w:r w:rsidR="000D039E" w:rsidRPr="00691BD7">
        <w:rPr>
          <w:rFonts w:eastAsia="TimesNewRomanPS-BoldMT" w:cs="TimesNewRomanPS-BoldMT"/>
          <w:bCs/>
          <w:sz w:val="28"/>
          <w:szCs w:val="28"/>
        </w:rPr>
        <w:t>., куда вошло строительство и реконструкция объектов торговли, общественного питания, строительство производственных мощностей ООО «Угольный разрез», ввод жилья, реализация мероприятий общественной инфраструктуры- капитальный ремонт объектов социальной сферы, обустройство объекта твердых коммунальных отходов, благоустройство сельских территорий.</w:t>
      </w:r>
    </w:p>
    <w:p w:rsidR="000D039E" w:rsidRPr="00691BD7" w:rsidRDefault="00691BD7" w:rsidP="00691BD7">
      <w:pPr>
        <w:widowControl/>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ab/>
      </w:r>
      <w:r w:rsidR="000D039E" w:rsidRPr="00691BD7">
        <w:rPr>
          <w:rFonts w:eastAsia="TimesNewRomanPS-BoldMT" w:cs="TimesNewRomanPS-BoldMT"/>
          <w:bCs/>
          <w:sz w:val="28"/>
          <w:szCs w:val="28"/>
        </w:rPr>
        <w:t>Согласно статистических данных ввод жилья за 2020 год составил 3383м2. Показатель ввода жилья в целом по району выполнен на 98% за счет ввода жилья</w:t>
      </w:r>
      <w:proofErr w:type="gramStart"/>
      <w:r w:rsidR="000D039E" w:rsidRPr="00691BD7">
        <w:rPr>
          <w:rFonts w:eastAsia="TimesNewRomanPS-BoldMT" w:cs="TimesNewRomanPS-BoldMT"/>
          <w:bCs/>
          <w:sz w:val="28"/>
          <w:szCs w:val="28"/>
        </w:rPr>
        <w:t xml:space="preserve"> ,</w:t>
      </w:r>
      <w:proofErr w:type="gramEnd"/>
      <w:r w:rsidR="000D039E" w:rsidRPr="00691BD7">
        <w:rPr>
          <w:rFonts w:eastAsia="TimesNewRomanPS-BoldMT" w:cs="TimesNewRomanPS-BoldMT"/>
          <w:bCs/>
          <w:sz w:val="28"/>
          <w:szCs w:val="28"/>
        </w:rPr>
        <w:t xml:space="preserve"> в следующих сельских поселений: </w:t>
      </w:r>
      <w:proofErr w:type="spellStart"/>
      <w:r w:rsidR="000D039E" w:rsidRPr="00691BD7">
        <w:rPr>
          <w:rFonts w:eastAsia="TimesNewRomanPS-BoldMT" w:cs="TimesNewRomanPS-BoldMT"/>
          <w:bCs/>
          <w:sz w:val="28"/>
          <w:szCs w:val="28"/>
        </w:rPr>
        <w:t>поселениях:МО</w:t>
      </w:r>
      <w:proofErr w:type="spellEnd"/>
      <w:r w:rsidR="000D039E" w:rsidRPr="00691BD7">
        <w:rPr>
          <w:rFonts w:eastAsia="TimesNewRomanPS-BoldMT" w:cs="TimesNewRomanPS-BoldMT"/>
          <w:bCs/>
          <w:sz w:val="28"/>
          <w:szCs w:val="28"/>
        </w:rPr>
        <w:t xml:space="preserve"> СП «Бичурское» - 2855 </w:t>
      </w:r>
      <w:proofErr w:type="spellStart"/>
      <w:r w:rsidR="000D039E" w:rsidRPr="00691BD7">
        <w:rPr>
          <w:rFonts w:eastAsia="TimesNewRomanPS-BoldMT" w:cs="TimesNewRomanPS-BoldMT"/>
          <w:bCs/>
          <w:sz w:val="28"/>
          <w:szCs w:val="28"/>
        </w:rPr>
        <w:t>кв.м</w:t>
      </w:r>
      <w:proofErr w:type="spellEnd"/>
      <w:r w:rsidR="000D039E" w:rsidRPr="00691BD7">
        <w:rPr>
          <w:rFonts w:eastAsia="TimesNewRomanPS-BoldMT" w:cs="TimesNewRomanPS-BoldMT"/>
          <w:bCs/>
          <w:sz w:val="28"/>
          <w:szCs w:val="28"/>
        </w:rPr>
        <w:t>., «</w:t>
      </w:r>
      <w:proofErr w:type="spellStart"/>
      <w:r w:rsidR="000D039E" w:rsidRPr="00691BD7">
        <w:rPr>
          <w:rFonts w:eastAsia="TimesNewRomanPS-BoldMT" w:cs="TimesNewRomanPS-BoldMT"/>
          <w:bCs/>
          <w:sz w:val="28"/>
          <w:szCs w:val="28"/>
        </w:rPr>
        <w:t>Дунда</w:t>
      </w:r>
      <w:proofErr w:type="spellEnd"/>
      <w:r w:rsidR="000D039E" w:rsidRPr="00691BD7">
        <w:rPr>
          <w:rFonts w:eastAsia="TimesNewRomanPS-BoldMT" w:cs="TimesNewRomanPS-BoldMT"/>
          <w:bCs/>
          <w:sz w:val="28"/>
          <w:szCs w:val="28"/>
        </w:rPr>
        <w:t xml:space="preserve"> </w:t>
      </w:r>
      <w:proofErr w:type="spellStart"/>
      <w:r w:rsidR="000D039E" w:rsidRPr="00691BD7">
        <w:rPr>
          <w:rFonts w:eastAsia="TimesNewRomanPS-BoldMT" w:cs="TimesNewRomanPS-BoldMT"/>
          <w:bCs/>
          <w:sz w:val="28"/>
          <w:szCs w:val="28"/>
        </w:rPr>
        <w:t>Киретское</w:t>
      </w:r>
      <w:proofErr w:type="spellEnd"/>
      <w:r w:rsidR="000D039E" w:rsidRPr="00691BD7">
        <w:rPr>
          <w:rFonts w:eastAsia="TimesNewRomanPS-BoldMT" w:cs="TimesNewRomanPS-BoldMT"/>
          <w:bCs/>
          <w:sz w:val="28"/>
          <w:szCs w:val="28"/>
        </w:rPr>
        <w:t xml:space="preserve">» - 64 </w:t>
      </w:r>
      <w:proofErr w:type="spellStart"/>
      <w:r w:rsidR="000D039E" w:rsidRPr="00691BD7">
        <w:rPr>
          <w:rFonts w:eastAsia="TimesNewRomanPS-BoldMT" w:cs="TimesNewRomanPS-BoldMT"/>
          <w:bCs/>
          <w:sz w:val="28"/>
          <w:szCs w:val="28"/>
        </w:rPr>
        <w:t>кв.м</w:t>
      </w:r>
      <w:proofErr w:type="spellEnd"/>
      <w:r w:rsidR="000D039E" w:rsidRPr="00691BD7">
        <w:rPr>
          <w:rFonts w:eastAsia="TimesNewRomanPS-BoldMT" w:cs="TimesNewRomanPS-BoldMT"/>
          <w:bCs/>
          <w:sz w:val="28"/>
          <w:szCs w:val="28"/>
        </w:rPr>
        <w:t xml:space="preserve">., «Шибертуйское» - 122 </w:t>
      </w:r>
      <w:proofErr w:type="spellStart"/>
      <w:r w:rsidR="000D039E" w:rsidRPr="00691BD7">
        <w:rPr>
          <w:rFonts w:eastAsia="TimesNewRomanPS-BoldMT" w:cs="TimesNewRomanPS-BoldMT"/>
          <w:bCs/>
          <w:sz w:val="28"/>
          <w:szCs w:val="28"/>
        </w:rPr>
        <w:t>кв.м</w:t>
      </w:r>
      <w:proofErr w:type="spellEnd"/>
      <w:r w:rsidR="000D039E" w:rsidRPr="00691BD7">
        <w:rPr>
          <w:rFonts w:eastAsia="TimesNewRomanPS-BoldMT" w:cs="TimesNewRomanPS-BoldMT"/>
          <w:bCs/>
          <w:sz w:val="28"/>
          <w:szCs w:val="28"/>
        </w:rPr>
        <w:t xml:space="preserve">., «Хонхолойское» - 86 </w:t>
      </w:r>
      <w:proofErr w:type="spellStart"/>
      <w:r w:rsidR="000D039E" w:rsidRPr="00691BD7">
        <w:rPr>
          <w:rFonts w:eastAsia="TimesNewRomanPS-BoldMT" w:cs="TimesNewRomanPS-BoldMT"/>
          <w:bCs/>
          <w:sz w:val="28"/>
          <w:szCs w:val="28"/>
        </w:rPr>
        <w:t>кв.м</w:t>
      </w:r>
      <w:proofErr w:type="spellEnd"/>
      <w:r w:rsidR="000D039E" w:rsidRPr="00691BD7">
        <w:rPr>
          <w:rFonts w:eastAsia="TimesNewRomanPS-BoldMT" w:cs="TimesNewRomanPS-BoldMT"/>
          <w:bCs/>
          <w:sz w:val="28"/>
          <w:szCs w:val="28"/>
        </w:rPr>
        <w:t xml:space="preserve">., «Окино-Ключевское» - 146 </w:t>
      </w:r>
      <w:proofErr w:type="spellStart"/>
      <w:r w:rsidR="000D039E" w:rsidRPr="00691BD7">
        <w:rPr>
          <w:rFonts w:eastAsia="TimesNewRomanPS-BoldMT" w:cs="TimesNewRomanPS-BoldMT"/>
          <w:bCs/>
          <w:sz w:val="28"/>
          <w:szCs w:val="28"/>
        </w:rPr>
        <w:t>кв.м</w:t>
      </w:r>
      <w:proofErr w:type="spellEnd"/>
      <w:r w:rsidR="000D039E" w:rsidRPr="00691BD7">
        <w:rPr>
          <w:rFonts w:eastAsia="TimesNewRomanPS-BoldMT" w:cs="TimesNewRomanPS-BoldMT"/>
          <w:bCs/>
          <w:sz w:val="28"/>
          <w:szCs w:val="28"/>
        </w:rPr>
        <w:t xml:space="preserve">., «Малокуналейское» - 42 </w:t>
      </w:r>
      <w:proofErr w:type="spellStart"/>
      <w:r w:rsidR="000D039E" w:rsidRPr="00691BD7">
        <w:rPr>
          <w:rFonts w:eastAsia="TimesNewRomanPS-BoldMT" w:cs="TimesNewRomanPS-BoldMT"/>
          <w:bCs/>
          <w:sz w:val="28"/>
          <w:szCs w:val="28"/>
        </w:rPr>
        <w:t>кв.м</w:t>
      </w:r>
      <w:proofErr w:type="spellEnd"/>
      <w:r w:rsidR="000D039E" w:rsidRPr="00691BD7">
        <w:rPr>
          <w:rFonts w:eastAsia="TimesNewRomanPS-BoldMT" w:cs="TimesNewRomanPS-BoldMT"/>
          <w:bCs/>
          <w:sz w:val="28"/>
          <w:szCs w:val="28"/>
        </w:rPr>
        <w:t xml:space="preserve">., «Петропавловское» - 48 </w:t>
      </w:r>
      <w:proofErr w:type="spellStart"/>
      <w:r w:rsidR="000D039E" w:rsidRPr="00691BD7">
        <w:rPr>
          <w:rFonts w:eastAsia="TimesNewRomanPS-BoldMT" w:cs="TimesNewRomanPS-BoldMT"/>
          <w:bCs/>
          <w:sz w:val="28"/>
          <w:szCs w:val="28"/>
        </w:rPr>
        <w:t>кв.м</w:t>
      </w:r>
      <w:proofErr w:type="spellEnd"/>
      <w:r w:rsidR="000D039E" w:rsidRPr="00691BD7">
        <w:rPr>
          <w:rFonts w:eastAsia="TimesNewRomanPS-BoldMT" w:cs="TimesNewRomanPS-BoldMT"/>
          <w:bCs/>
          <w:sz w:val="28"/>
          <w:szCs w:val="28"/>
        </w:rPr>
        <w:t>..</w:t>
      </w:r>
    </w:p>
    <w:p w:rsidR="000D039E" w:rsidRPr="00691BD7" w:rsidRDefault="00691BD7" w:rsidP="00691BD7">
      <w:pPr>
        <w:widowControl/>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ab/>
      </w:r>
      <w:r w:rsidR="000D039E" w:rsidRPr="00691BD7">
        <w:rPr>
          <w:rFonts w:eastAsia="TimesNewRomanPS-BoldMT" w:cs="TimesNewRomanPS-BoldMT"/>
          <w:bCs/>
          <w:sz w:val="28"/>
          <w:szCs w:val="28"/>
        </w:rPr>
        <w:t xml:space="preserve">Обеспеченность общей жилой площадью составляет 24,3  кв. метров на человека. </w:t>
      </w:r>
    </w:p>
    <w:p w:rsidR="000D039E" w:rsidRPr="00691BD7" w:rsidRDefault="00691BD7" w:rsidP="00691BD7">
      <w:pPr>
        <w:widowControl/>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ab/>
      </w:r>
      <w:r w:rsidR="000D039E" w:rsidRPr="00691BD7">
        <w:rPr>
          <w:rFonts w:eastAsia="TimesNewRomanPS-BoldMT" w:cs="TimesNewRomanPS-BoldMT"/>
          <w:bCs/>
          <w:sz w:val="28"/>
          <w:szCs w:val="28"/>
        </w:rPr>
        <w:t xml:space="preserve">Общий объём доходов предприятий ЖКХ за 2020год составил 32,2 </w:t>
      </w:r>
      <w:proofErr w:type="spellStart"/>
      <w:r w:rsidR="000D039E" w:rsidRPr="00691BD7">
        <w:rPr>
          <w:rFonts w:eastAsia="TimesNewRomanPS-BoldMT" w:cs="TimesNewRomanPS-BoldMT"/>
          <w:bCs/>
          <w:sz w:val="28"/>
          <w:szCs w:val="28"/>
        </w:rPr>
        <w:t>млн</w:t>
      </w:r>
      <w:proofErr w:type="gramStart"/>
      <w:r w:rsidR="000D039E" w:rsidRPr="00691BD7">
        <w:rPr>
          <w:rFonts w:eastAsia="TimesNewRomanPS-BoldMT" w:cs="TimesNewRomanPS-BoldMT"/>
          <w:bCs/>
          <w:sz w:val="28"/>
          <w:szCs w:val="28"/>
        </w:rPr>
        <w:t>.р</w:t>
      </w:r>
      <w:proofErr w:type="gramEnd"/>
      <w:r w:rsidR="000D039E" w:rsidRPr="00691BD7">
        <w:rPr>
          <w:rFonts w:eastAsia="TimesNewRomanPS-BoldMT" w:cs="TimesNewRomanPS-BoldMT"/>
          <w:bCs/>
          <w:sz w:val="28"/>
          <w:szCs w:val="28"/>
        </w:rPr>
        <w:t>ублей</w:t>
      </w:r>
      <w:proofErr w:type="spellEnd"/>
      <w:r w:rsidR="000D039E" w:rsidRPr="00691BD7">
        <w:rPr>
          <w:rFonts w:eastAsia="TimesNewRomanPS-BoldMT" w:cs="TimesNewRomanPS-BoldMT"/>
          <w:bCs/>
          <w:sz w:val="28"/>
          <w:szCs w:val="28"/>
        </w:rPr>
        <w:t>. За  2020 год   объем полезного отпуска тепловой энергии составил 28779 Гкал, в том числе для населения 4321 Гкал.  Предприятия отработали без убытков.</w:t>
      </w:r>
    </w:p>
    <w:p w:rsidR="000D039E" w:rsidRPr="00691BD7" w:rsidRDefault="000D039E" w:rsidP="00691BD7">
      <w:pPr>
        <w:widowControl/>
        <w:tabs>
          <w:tab w:val="left" w:pos="851"/>
          <w:tab w:val="left" w:pos="2127"/>
          <w:tab w:val="left" w:pos="4678"/>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 </w:t>
      </w:r>
      <w:r w:rsidR="00691BD7">
        <w:rPr>
          <w:rFonts w:eastAsia="TimesNewRomanPS-BoldMT" w:cs="TimesNewRomanPS-BoldMT"/>
          <w:bCs/>
          <w:sz w:val="28"/>
          <w:szCs w:val="28"/>
        </w:rPr>
        <w:tab/>
      </w:r>
      <w:r w:rsidRPr="00691BD7">
        <w:rPr>
          <w:rFonts w:eastAsia="TimesNewRomanPS-BoldMT" w:cs="TimesNewRomanPS-BoldMT"/>
          <w:bCs/>
          <w:sz w:val="28"/>
          <w:szCs w:val="28"/>
        </w:rPr>
        <w:t>В сфере ЖКХ трудится 196 человек, средняя заработная плата составляет 19954  рубля.</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Выполнение показателя «Обеспеченность населенных пунктов водой надлежащего качества» составила 76,4%</w:t>
      </w:r>
      <w:bookmarkStart w:id="1" w:name="_GoBack"/>
      <w:bookmarkEnd w:id="1"/>
      <w:r w:rsidR="000D039E" w:rsidRPr="00691BD7">
        <w:rPr>
          <w:rFonts w:eastAsia="TimesNewRomanPS-BoldMT" w:cs="TimesNewRomanPS-BoldMT"/>
          <w:bCs/>
          <w:sz w:val="28"/>
          <w:szCs w:val="28"/>
        </w:rPr>
        <w:t xml:space="preserve"> (или 110,2% от планового показателя).    </w:t>
      </w:r>
    </w:p>
    <w:p w:rsidR="000D039E" w:rsidRPr="00691BD7" w:rsidRDefault="00CB105A"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     </w:t>
      </w:r>
      <w:r w:rsidR="00691BD7">
        <w:rPr>
          <w:rFonts w:eastAsia="TimesNewRomanPS-BoldMT" w:cs="TimesNewRomanPS-BoldMT"/>
          <w:bCs/>
          <w:sz w:val="28"/>
          <w:szCs w:val="28"/>
        </w:rPr>
        <w:t xml:space="preserve">     </w:t>
      </w:r>
      <w:r w:rsidRPr="00691BD7">
        <w:rPr>
          <w:rFonts w:eastAsia="TimesNewRomanPS-BoldMT" w:cs="TimesNewRomanPS-BoldMT"/>
          <w:bCs/>
          <w:sz w:val="28"/>
          <w:szCs w:val="28"/>
        </w:rPr>
        <w:t xml:space="preserve"> </w:t>
      </w:r>
      <w:r w:rsidR="000D039E" w:rsidRPr="00691BD7">
        <w:rPr>
          <w:rFonts w:eastAsia="TimesNewRomanPS-BoldMT" w:cs="TimesNewRomanPS-BoldMT"/>
          <w:bCs/>
          <w:sz w:val="28"/>
          <w:szCs w:val="28"/>
        </w:rPr>
        <w:t xml:space="preserve">По состоянию на 01.01.2021 г.  общая протяженность автомобильных дорог местного значения МО «Бичурский район» составляет - 562,6 км. Из них по качеству автомобильных дорог: с твердым покрытием – 318 км, с усовершенствованным покрытием – 198,9 км. Из общей протяженности  дорог местного значения не отвечает нормативным требованиям – 242,3 км или 43,1%. </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 xml:space="preserve">В 2020 году дорожный фонд составил 18937,9 </w:t>
      </w:r>
      <w:proofErr w:type="spellStart"/>
      <w:r w:rsidR="000D039E" w:rsidRPr="00691BD7">
        <w:rPr>
          <w:rFonts w:eastAsia="TimesNewRomanPS-BoldMT" w:cs="TimesNewRomanPS-BoldMT"/>
          <w:bCs/>
          <w:sz w:val="28"/>
          <w:szCs w:val="28"/>
        </w:rPr>
        <w:t>тыс</w:t>
      </w:r>
      <w:proofErr w:type="gramStart"/>
      <w:r w:rsidR="000D039E" w:rsidRPr="00691BD7">
        <w:rPr>
          <w:rFonts w:eastAsia="TimesNewRomanPS-BoldMT" w:cs="TimesNewRomanPS-BoldMT"/>
          <w:bCs/>
          <w:sz w:val="28"/>
          <w:szCs w:val="28"/>
        </w:rPr>
        <w:t>.р</w:t>
      </w:r>
      <w:proofErr w:type="gramEnd"/>
      <w:r w:rsidR="000D039E" w:rsidRPr="00691BD7">
        <w:rPr>
          <w:rFonts w:eastAsia="TimesNewRomanPS-BoldMT" w:cs="TimesNewRomanPS-BoldMT"/>
          <w:bCs/>
          <w:sz w:val="28"/>
          <w:szCs w:val="28"/>
        </w:rPr>
        <w:t>уб</w:t>
      </w:r>
      <w:proofErr w:type="spellEnd"/>
      <w:r w:rsidR="000D039E" w:rsidRPr="00691BD7">
        <w:rPr>
          <w:rFonts w:eastAsia="TimesNewRomanPS-BoldMT" w:cs="TimesNewRomanPS-BoldMT"/>
          <w:bCs/>
          <w:sz w:val="28"/>
          <w:szCs w:val="28"/>
        </w:rPr>
        <w:t xml:space="preserve">., в </w:t>
      </w:r>
      <w:proofErr w:type="spellStart"/>
      <w:r w:rsidR="000D039E" w:rsidRPr="00691BD7">
        <w:rPr>
          <w:rFonts w:eastAsia="TimesNewRomanPS-BoldMT" w:cs="TimesNewRomanPS-BoldMT"/>
          <w:bCs/>
          <w:sz w:val="28"/>
          <w:szCs w:val="28"/>
        </w:rPr>
        <w:t>т.ч.из</w:t>
      </w:r>
      <w:proofErr w:type="spellEnd"/>
      <w:r w:rsidR="000D039E" w:rsidRPr="00691BD7">
        <w:rPr>
          <w:rFonts w:eastAsia="TimesNewRomanPS-BoldMT" w:cs="TimesNewRomanPS-BoldMT"/>
          <w:bCs/>
          <w:sz w:val="28"/>
          <w:szCs w:val="28"/>
        </w:rPr>
        <w:t xml:space="preserve"> республиканского бюджета 662,2 </w:t>
      </w:r>
      <w:proofErr w:type="spellStart"/>
      <w:r w:rsidR="000D039E" w:rsidRPr="00691BD7">
        <w:rPr>
          <w:rFonts w:eastAsia="TimesNewRomanPS-BoldMT" w:cs="TimesNewRomanPS-BoldMT"/>
          <w:bCs/>
          <w:sz w:val="28"/>
          <w:szCs w:val="28"/>
        </w:rPr>
        <w:t>тыс.руб</w:t>
      </w:r>
      <w:proofErr w:type="spellEnd"/>
      <w:r w:rsidR="000D039E" w:rsidRPr="00691BD7">
        <w:rPr>
          <w:rFonts w:eastAsia="TimesNewRomanPS-BoldMT" w:cs="TimesNewRomanPS-BoldMT"/>
          <w:bCs/>
          <w:sz w:val="28"/>
          <w:szCs w:val="28"/>
        </w:rPr>
        <w:t xml:space="preserve">., за счет которого силами МБУ ХТО Администрации района МО «Бичурский район» на содержание и ремонт дорог </w:t>
      </w:r>
      <w:r w:rsidR="000D039E" w:rsidRPr="00691BD7">
        <w:rPr>
          <w:rFonts w:eastAsia="TimesNewRomanPS-BoldMT" w:cs="TimesNewRomanPS-BoldMT"/>
          <w:bCs/>
          <w:sz w:val="28"/>
          <w:szCs w:val="28"/>
        </w:rPr>
        <w:lastRenderedPageBreak/>
        <w:t xml:space="preserve">МО «Бичурский район» направлено 16 713,9 </w:t>
      </w:r>
      <w:proofErr w:type="spellStart"/>
      <w:r w:rsidR="000D039E" w:rsidRPr="00691BD7">
        <w:rPr>
          <w:rFonts w:eastAsia="TimesNewRomanPS-BoldMT" w:cs="TimesNewRomanPS-BoldMT"/>
          <w:bCs/>
          <w:sz w:val="28"/>
          <w:szCs w:val="28"/>
        </w:rPr>
        <w:t>тыс.руб</w:t>
      </w:r>
      <w:proofErr w:type="spellEnd"/>
      <w:r w:rsidR="000D039E" w:rsidRPr="00691BD7">
        <w:rPr>
          <w:rFonts w:eastAsia="TimesNewRomanPS-BoldMT" w:cs="TimesNewRomanPS-BoldMT"/>
          <w:bCs/>
          <w:sz w:val="28"/>
          <w:szCs w:val="28"/>
        </w:rPr>
        <w:t>. , содержание дорог общего пользования</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 xml:space="preserve">Так же в 2020 году МКУ Администрация МО «Бичурский район» заключен муниципальный контракт на приобретение специализированной техники для проведения дорожных работ - БЦМ-24.3 на сумму 3400,0 тыс. руб. </w:t>
      </w:r>
    </w:p>
    <w:p w:rsidR="000D039E" w:rsidRPr="00691BD7" w:rsidRDefault="000D039E"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 Общий объем средств республиканского бюджета, освоенных на территории Бичурского района по итогам 2020года составил 35,7 </w:t>
      </w:r>
      <w:proofErr w:type="spellStart"/>
      <w:r w:rsidRPr="00691BD7">
        <w:rPr>
          <w:rFonts w:eastAsia="TimesNewRomanPS-BoldMT" w:cs="TimesNewRomanPS-BoldMT"/>
          <w:bCs/>
          <w:sz w:val="28"/>
          <w:szCs w:val="28"/>
        </w:rPr>
        <w:t>млн.руб</w:t>
      </w:r>
      <w:proofErr w:type="spellEnd"/>
      <w:r w:rsidRPr="00691BD7">
        <w:rPr>
          <w:rFonts w:eastAsia="TimesNewRomanPS-BoldMT" w:cs="TimesNewRomanPS-BoldMT"/>
          <w:bCs/>
          <w:sz w:val="28"/>
          <w:szCs w:val="28"/>
        </w:rPr>
        <w:t xml:space="preserve">. на строительство и реконструкцию мостового перехода через </w:t>
      </w:r>
      <w:proofErr w:type="spellStart"/>
      <w:r w:rsidRPr="00691BD7">
        <w:rPr>
          <w:rFonts w:eastAsia="TimesNewRomanPS-BoldMT" w:cs="TimesNewRomanPS-BoldMT"/>
          <w:bCs/>
          <w:sz w:val="28"/>
          <w:szCs w:val="28"/>
        </w:rPr>
        <w:t>р</w:t>
      </w:r>
      <w:proofErr w:type="gramStart"/>
      <w:r w:rsidRPr="00691BD7">
        <w:rPr>
          <w:rFonts w:eastAsia="TimesNewRomanPS-BoldMT" w:cs="TimesNewRomanPS-BoldMT"/>
          <w:bCs/>
          <w:sz w:val="28"/>
          <w:szCs w:val="28"/>
        </w:rPr>
        <w:t>.Д</w:t>
      </w:r>
      <w:proofErr w:type="gramEnd"/>
      <w:r w:rsidRPr="00691BD7">
        <w:rPr>
          <w:rFonts w:eastAsia="TimesNewRomanPS-BoldMT" w:cs="TimesNewRomanPS-BoldMT"/>
          <w:bCs/>
          <w:sz w:val="28"/>
          <w:szCs w:val="28"/>
        </w:rPr>
        <w:t>абатуй</w:t>
      </w:r>
      <w:proofErr w:type="spellEnd"/>
      <w:r w:rsidRPr="00691BD7">
        <w:rPr>
          <w:rFonts w:eastAsia="TimesNewRomanPS-BoldMT" w:cs="TimesNewRomanPS-BoldMT"/>
          <w:bCs/>
          <w:sz w:val="28"/>
          <w:szCs w:val="28"/>
        </w:rPr>
        <w:t xml:space="preserve"> на 28+720км автодороги Мухоршибирь-Бичура-Кяхта, капитальный ремонт автодороги Мухоршибирь-Бичура-Кяхта 24-34 км.</w:t>
      </w:r>
    </w:p>
    <w:p w:rsidR="000D039E" w:rsidRPr="00691BD7" w:rsidRDefault="00CB105A"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           </w:t>
      </w:r>
      <w:r w:rsidR="000D039E" w:rsidRPr="00691BD7">
        <w:rPr>
          <w:rFonts w:eastAsia="TimesNewRomanPS-BoldMT" w:cs="TimesNewRomanPS-BoldMT"/>
          <w:bCs/>
          <w:sz w:val="28"/>
          <w:szCs w:val="28"/>
        </w:rPr>
        <w:t>Потребительский рынок является основным в системе рынков, так как по его состоянию определяют социально-экономическое развитие и уровень жизни населения. Отрасль отличается  высокой  долей  частной  собственности и все возрастающим уровнем конкуренции, что является стимулом ее дальнейшего роста.</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Важной составной частью потребительского рынка является  розничная торговля, которая традиционно относится ко многим базовым отраслям экономики.</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За 2020 год на территории района количество торговых точек уменьшилось на 3 объекта торговли, уменьшение торговых площадей составило 45,3м</w:t>
      </w:r>
      <w:proofErr w:type="gramStart"/>
      <w:r w:rsidR="000D039E" w:rsidRPr="00691BD7">
        <w:rPr>
          <w:rFonts w:eastAsia="TimesNewRomanPS-BoldMT" w:cs="TimesNewRomanPS-BoldMT"/>
          <w:bCs/>
          <w:sz w:val="28"/>
          <w:szCs w:val="28"/>
        </w:rPr>
        <w:t>2</w:t>
      </w:r>
      <w:proofErr w:type="gramEnd"/>
      <w:r w:rsidR="000D039E" w:rsidRPr="00691BD7">
        <w:rPr>
          <w:rFonts w:eastAsia="TimesNewRomanPS-BoldMT" w:cs="TimesNewRomanPS-BoldMT"/>
          <w:bCs/>
          <w:sz w:val="28"/>
          <w:szCs w:val="28"/>
        </w:rPr>
        <w:t xml:space="preserve">. </w:t>
      </w:r>
    </w:p>
    <w:p w:rsidR="000D039E" w:rsidRPr="00691BD7" w:rsidRDefault="00050511"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По состоянию на 1 января 2021 года в районе функционируют 217 предприятий розничной торговли с общей торговой площадью 9122,16 м</w:t>
      </w:r>
      <w:proofErr w:type="gramStart"/>
      <w:r w:rsidR="000D039E" w:rsidRPr="00691BD7">
        <w:rPr>
          <w:rFonts w:eastAsia="TimesNewRomanPS-BoldMT" w:cs="TimesNewRomanPS-BoldMT"/>
          <w:bCs/>
          <w:sz w:val="28"/>
          <w:szCs w:val="28"/>
        </w:rPr>
        <w:t>2</w:t>
      </w:r>
      <w:proofErr w:type="gramEnd"/>
      <w:r w:rsidR="000D039E" w:rsidRPr="00691BD7">
        <w:rPr>
          <w:rFonts w:eastAsia="TimesNewRomanPS-BoldMT" w:cs="TimesNewRomanPS-BoldMT"/>
          <w:bCs/>
          <w:sz w:val="28"/>
          <w:szCs w:val="28"/>
        </w:rPr>
        <w:t>. Обеспеченность торговыми площадями на душу населения составляет 410,3 м</w:t>
      </w:r>
      <w:proofErr w:type="gramStart"/>
      <w:r w:rsidR="000D039E" w:rsidRPr="00691BD7">
        <w:rPr>
          <w:rFonts w:eastAsia="TimesNewRomanPS-BoldMT" w:cs="TimesNewRomanPS-BoldMT"/>
          <w:bCs/>
          <w:sz w:val="28"/>
          <w:szCs w:val="28"/>
        </w:rPr>
        <w:t>2</w:t>
      </w:r>
      <w:proofErr w:type="gramEnd"/>
      <w:r w:rsidR="000D039E" w:rsidRPr="00691BD7">
        <w:rPr>
          <w:rFonts w:eastAsia="TimesNewRomanPS-BoldMT" w:cs="TimesNewRomanPS-BoldMT"/>
          <w:bCs/>
          <w:sz w:val="28"/>
          <w:szCs w:val="28"/>
        </w:rPr>
        <w:t xml:space="preserve"> на 1000 жителей, по продаже непродовольственных товаров кв. м на 1000 человек -272,8м2 по продаже продовольственных товаров – 137,5м2.</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 xml:space="preserve">К потребительскому рынку следует отнести предприятия общественного питания и бытового обслуживания.  </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 xml:space="preserve">В районе действует 11 предприятий общественного питания на 475 посадочных мест, площадь зала обслуживания составляет 558м2. </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 xml:space="preserve">Сфера бытового обслуживания населения в районе характеризуется как умеренно развивающаяся, при этом имеющая потенциал развития. Бытовые услуги оказывают 39 субъектов малого предпринимательства. В данном секторе развитие конкуренции наблюдается в сфере парикмахерских услуг. </w:t>
      </w:r>
    </w:p>
    <w:p w:rsidR="000D039E" w:rsidRPr="00691BD7" w:rsidRDefault="000D039E"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Ежегодно в развитие потребительского рынка вкладываются инвестиции, за 2020 год объем инвестиций составил 11,1 млн. рублей (строительство магазина «</w:t>
      </w:r>
      <w:proofErr w:type="spellStart"/>
      <w:r w:rsidRPr="00691BD7">
        <w:rPr>
          <w:rFonts w:eastAsia="TimesNewRomanPS-BoldMT" w:cs="TimesNewRomanPS-BoldMT"/>
          <w:bCs/>
          <w:sz w:val="28"/>
          <w:szCs w:val="28"/>
        </w:rPr>
        <w:t>Наран</w:t>
      </w:r>
      <w:proofErr w:type="spellEnd"/>
      <w:r w:rsidRPr="00691BD7">
        <w:rPr>
          <w:rFonts w:eastAsia="TimesNewRomanPS-BoldMT" w:cs="TimesNewRomanPS-BoldMT"/>
          <w:bCs/>
          <w:sz w:val="28"/>
          <w:szCs w:val="28"/>
        </w:rPr>
        <w:t>», реконструкция кафе «Домашний очаг», «</w:t>
      </w:r>
      <w:proofErr w:type="spellStart"/>
      <w:r w:rsidRPr="00691BD7">
        <w:rPr>
          <w:rFonts w:eastAsia="TimesNewRomanPS-BoldMT" w:cs="TimesNewRomanPS-BoldMT"/>
          <w:bCs/>
          <w:sz w:val="28"/>
          <w:szCs w:val="28"/>
        </w:rPr>
        <w:t>Сумасан</w:t>
      </w:r>
      <w:proofErr w:type="spellEnd"/>
      <w:r w:rsidRPr="00691BD7">
        <w:rPr>
          <w:rFonts w:eastAsia="TimesNewRomanPS-BoldMT" w:cs="TimesNewRomanPS-BoldMT"/>
          <w:bCs/>
          <w:sz w:val="28"/>
          <w:szCs w:val="28"/>
        </w:rPr>
        <w:t xml:space="preserve">» и т.д.). </w:t>
      </w:r>
    </w:p>
    <w:p w:rsidR="000D039E" w:rsidRPr="00691BD7" w:rsidRDefault="000D039E"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На потребительском рынке в последние годы активно происходит изменение требований и условий осуществления деятельности, особенно это касается продажи алкогольной продукции, кассовой дисциплины, санитарного состояния объектов и т.д. Все проблемные вопросы рассматриваются на Комиссии по регулированию потребительского рынка.   </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 xml:space="preserve">Вопросы поддержки малого бизнеса имеют особое значение, так как именно в сфере малого бизнеса есть возможность начать собственное дело, обеспечить дополнительную занятость и рост производства. Малое </w:t>
      </w:r>
      <w:r w:rsidR="000D039E" w:rsidRPr="00691BD7">
        <w:rPr>
          <w:rFonts w:eastAsia="TimesNewRomanPS-BoldMT" w:cs="TimesNewRomanPS-BoldMT"/>
          <w:bCs/>
          <w:sz w:val="28"/>
          <w:szCs w:val="28"/>
        </w:rPr>
        <w:lastRenderedPageBreak/>
        <w:t>предпринимательство оказывает существенное влияние на развитие народного хозяйства и решение социальных проблем.</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proofErr w:type="gramStart"/>
      <w:r w:rsidR="000D039E" w:rsidRPr="00691BD7">
        <w:rPr>
          <w:rFonts w:eastAsia="TimesNewRomanPS-BoldMT" w:cs="TimesNewRomanPS-BoldMT"/>
          <w:bCs/>
          <w:sz w:val="28"/>
          <w:szCs w:val="28"/>
        </w:rPr>
        <w:t xml:space="preserve">В целях повышения конкурентоспособности малого и среднего бизнеса реализуется муниципальная программа «Развитие малого и среднего предпринимательства в МО «Бичурский район на 2015-2017 годы» и на период до 2024 года, утвержденная постановлением МО «Бичурский район» от 10.12.2014 года № 75 (в ред. от 08.09.2017 №31, от 27.03.2018 №14, от 01.10.2019 № 456, от 12.03.2020 №113, от 16.11.2020 № 491). </w:t>
      </w:r>
      <w:proofErr w:type="gramEnd"/>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В течение 2020 года оказывалось содействие по развитию малого и среднего предпринимательство посредством реализации ее основных мероприятий.</w:t>
      </w:r>
    </w:p>
    <w:p w:rsidR="000D039E" w:rsidRPr="00691BD7" w:rsidRDefault="000D039E"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 </w:t>
      </w:r>
      <w:r w:rsidR="00691BD7">
        <w:rPr>
          <w:rFonts w:eastAsia="TimesNewRomanPS-BoldMT" w:cs="TimesNewRomanPS-BoldMT"/>
          <w:bCs/>
          <w:sz w:val="28"/>
          <w:szCs w:val="28"/>
        </w:rPr>
        <w:t xml:space="preserve">      </w:t>
      </w:r>
      <w:r w:rsidR="00050511">
        <w:rPr>
          <w:rFonts w:eastAsia="TimesNewRomanPS-BoldMT" w:cs="TimesNewRomanPS-BoldMT"/>
          <w:bCs/>
          <w:sz w:val="28"/>
          <w:szCs w:val="28"/>
        </w:rPr>
        <w:t xml:space="preserve"> </w:t>
      </w:r>
      <w:r w:rsidRPr="00691BD7">
        <w:rPr>
          <w:rFonts w:eastAsia="TimesNewRomanPS-BoldMT" w:cs="TimesNewRomanPS-BoldMT"/>
          <w:bCs/>
          <w:sz w:val="28"/>
          <w:szCs w:val="28"/>
        </w:rPr>
        <w:t xml:space="preserve">Программой предусмотрены следующие виды поддержки: предоставление </w:t>
      </w:r>
      <w:proofErr w:type="spellStart"/>
      <w:r w:rsidRPr="00691BD7">
        <w:rPr>
          <w:rFonts w:eastAsia="TimesNewRomanPS-BoldMT" w:cs="TimesNewRomanPS-BoldMT"/>
          <w:bCs/>
          <w:sz w:val="28"/>
          <w:szCs w:val="28"/>
        </w:rPr>
        <w:t>микрозаймов</w:t>
      </w:r>
      <w:proofErr w:type="spellEnd"/>
      <w:r w:rsidRPr="00691BD7">
        <w:rPr>
          <w:rFonts w:eastAsia="TimesNewRomanPS-BoldMT" w:cs="TimesNewRomanPS-BoldMT"/>
          <w:bCs/>
          <w:sz w:val="28"/>
          <w:szCs w:val="28"/>
        </w:rPr>
        <w:t xml:space="preserve">, имущественная, консультационная, информационная. Реализация Программы осуществлялась путем взаимодействия органов местного самоуправления района и органов государственной власти Республики Бурятия; коммерческих и некоммерческих организаций, субъектов инфраструктуры поддержки малого и среднего предпринимательства, общественных объединений и ассоциаций малого и среднего предпринимательства, высших и средних учебных заведений, Центр занятости населения  по Бичурскому району. </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50511">
        <w:rPr>
          <w:rFonts w:eastAsia="TimesNewRomanPS-BoldMT" w:cs="TimesNewRomanPS-BoldMT"/>
          <w:bCs/>
          <w:sz w:val="28"/>
          <w:szCs w:val="28"/>
        </w:rPr>
        <w:t xml:space="preserve"> </w:t>
      </w:r>
      <w:r>
        <w:rPr>
          <w:rFonts w:eastAsia="TimesNewRomanPS-BoldMT" w:cs="TimesNewRomanPS-BoldMT"/>
          <w:bCs/>
          <w:sz w:val="28"/>
          <w:szCs w:val="28"/>
        </w:rPr>
        <w:t xml:space="preserve"> </w:t>
      </w:r>
      <w:r w:rsidR="000D039E" w:rsidRPr="00691BD7">
        <w:rPr>
          <w:rFonts w:eastAsia="TimesNewRomanPS-BoldMT" w:cs="TimesNewRomanPS-BoldMT"/>
          <w:bCs/>
          <w:sz w:val="28"/>
          <w:szCs w:val="28"/>
        </w:rPr>
        <w:t xml:space="preserve">На 01.01.2021 года в районе зарегистрировано 396 субъектов малого предпринимательства, в том числе 59 юридических лиц, 274 индивидуальных предпринимателя и 66 </w:t>
      </w:r>
      <w:proofErr w:type="spellStart"/>
      <w:r w:rsidR="000D039E" w:rsidRPr="00691BD7">
        <w:rPr>
          <w:rFonts w:eastAsia="TimesNewRomanPS-BoldMT" w:cs="TimesNewRomanPS-BoldMT"/>
          <w:bCs/>
          <w:sz w:val="28"/>
          <w:szCs w:val="28"/>
        </w:rPr>
        <w:t>самозанятых</w:t>
      </w:r>
      <w:proofErr w:type="spellEnd"/>
      <w:r w:rsidR="000D039E" w:rsidRPr="00691BD7">
        <w:rPr>
          <w:rFonts w:eastAsia="TimesNewRomanPS-BoldMT" w:cs="TimesNewRomanPS-BoldMT"/>
          <w:bCs/>
          <w:sz w:val="28"/>
          <w:szCs w:val="28"/>
        </w:rPr>
        <w:t xml:space="preserve">. Деятельностью субъектов малого предпринимательства охвачены все сферы экономической деятельности. </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proofErr w:type="gramStart"/>
      <w:r w:rsidR="000D039E" w:rsidRPr="00691BD7">
        <w:rPr>
          <w:rFonts w:eastAsia="TimesNewRomanPS-BoldMT" w:cs="TimesNewRomanPS-BoldMT"/>
          <w:bCs/>
          <w:sz w:val="28"/>
          <w:szCs w:val="28"/>
        </w:rPr>
        <w:t xml:space="preserve">За истекший период 2020 года отгружено продукции собственного производства, выполнено работ и услуг собственными силами субъектов малого предпринимательства на сумму 3054,4 млн. руб., что составляет к уровню 2019 года 109,2%, в </w:t>
      </w:r>
      <w:proofErr w:type="spellStart"/>
      <w:r w:rsidR="000D039E" w:rsidRPr="00691BD7">
        <w:rPr>
          <w:rFonts w:eastAsia="TimesNewRomanPS-BoldMT" w:cs="TimesNewRomanPS-BoldMT"/>
          <w:bCs/>
          <w:sz w:val="28"/>
          <w:szCs w:val="28"/>
        </w:rPr>
        <w:t>т.ч</w:t>
      </w:r>
      <w:proofErr w:type="spellEnd"/>
      <w:r w:rsidR="000D039E" w:rsidRPr="00691BD7">
        <w:rPr>
          <w:rFonts w:eastAsia="TimesNewRomanPS-BoldMT" w:cs="TimesNewRomanPS-BoldMT"/>
          <w:bCs/>
          <w:sz w:val="28"/>
          <w:szCs w:val="28"/>
        </w:rPr>
        <w:t>. доля отгруженной продукции промышленного производства – 46,5 %, сельского хозяйства составила 19,2%, услуг общественного питания – 1,5%, ЖКХ- 1,1% и прочих  услуг- 31,7%.</w:t>
      </w:r>
      <w:proofErr w:type="gramEnd"/>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Согласно мероприятиям программы, в районе осуществляет свою деятельность МКК Фонд поддержки малого предпринимательства Республики Бурятия, на постоянной основе работает менеджер по привлечению займов в Бичурском районе для консультирования и приема пакета документов.</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 xml:space="preserve">В 2020 году Фонд поддержки малого предпринимательства РБ на осуществление </w:t>
      </w:r>
      <w:proofErr w:type="spellStart"/>
      <w:r w:rsidR="000D039E" w:rsidRPr="00691BD7">
        <w:rPr>
          <w:rFonts w:eastAsia="TimesNewRomanPS-BoldMT" w:cs="TimesNewRomanPS-BoldMT"/>
          <w:bCs/>
          <w:sz w:val="28"/>
          <w:szCs w:val="28"/>
        </w:rPr>
        <w:t>микрофинансовой</w:t>
      </w:r>
      <w:proofErr w:type="spellEnd"/>
      <w:r w:rsidR="000D039E" w:rsidRPr="00691BD7">
        <w:rPr>
          <w:rFonts w:eastAsia="TimesNewRomanPS-BoldMT" w:cs="TimesNewRomanPS-BoldMT"/>
          <w:bCs/>
          <w:sz w:val="28"/>
          <w:szCs w:val="28"/>
        </w:rPr>
        <w:t xml:space="preserve"> деятельности  из местного бюджета не финансировался. </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 xml:space="preserve">За 2020 год по статье «Предоставление </w:t>
      </w:r>
      <w:proofErr w:type="spellStart"/>
      <w:r w:rsidR="000D039E" w:rsidRPr="00691BD7">
        <w:rPr>
          <w:rFonts w:eastAsia="TimesNewRomanPS-BoldMT" w:cs="TimesNewRomanPS-BoldMT"/>
          <w:bCs/>
          <w:sz w:val="28"/>
          <w:szCs w:val="28"/>
        </w:rPr>
        <w:t>микрозаймов</w:t>
      </w:r>
      <w:proofErr w:type="spellEnd"/>
      <w:r w:rsidR="000D039E" w:rsidRPr="00691BD7">
        <w:rPr>
          <w:rFonts w:eastAsia="TimesNewRomanPS-BoldMT" w:cs="TimesNewRomanPS-BoldMT"/>
          <w:bCs/>
          <w:sz w:val="28"/>
          <w:szCs w:val="28"/>
        </w:rPr>
        <w:t xml:space="preserve"> субъектам малого предпринимательства в МО «Бичурский район» заключен 31 договор  о предоставлении  </w:t>
      </w:r>
      <w:proofErr w:type="spellStart"/>
      <w:r w:rsidR="000D039E" w:rsidRPr="00691BD7">
        <w:rPr>
          <w:rFonts w:eastAsia="TimesNewRomanPS-BoldMT" w:cs="TimesNewRomanPS-BoldMT"/>
          <w:bCs/>
          <w:sz w:val="28"/>
          <w:szCs w:val="28"/>
        </w:rPr>
        <w:t>микрозайма</w:t>
      </w:r>
      <w:proofErr w:type="spellEnd"/>
      <w:r w:rsidR="000D039E" w:rsidRPr="00691BD7">
        <w:rPr>
          <w:rFonts w:eastAsia="TimesNewRomanPS-BoldMT" w:cs="TimesNewRomanPS-BoldMT"/>
          <w:bCs/>
          <w:sz w:val="28"/>
          <w:szCs w:val="28"/>
        </w:rPr>
        <w:t xml:space="preserve"> на сумму 9143,0 тысяч рублей.</w:t>
      </w:r>
    </w:p>
    <w:p w:rsidR="000D039E" w:rsidRPr="00691BD7" w:rsidRDefault="000D039E"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С 2020 года реализуется муниципальный  проект «Улучшение условий ведения предпринимательской деятельности в МО «Бичурский </w:t>
      </w:r>
      <w:proofErr w:type="gramStart"/>
      <w:r w:rsidRPr="00691BD7">
        <w:rPr>
          <w:rFonts w:eastAsia="TimesNewRomanPS-BoldMT" w:cs="TimesNewRomanPS-BoldMT"/>
          <w:bCs/>
          <w:sz w:val="28"/>
          <w:szCs w:val="28"/>
        </w:rPr>
        <w:t>район</w:t>
      </w:r>
      <w:proofErr w:type="gramEnd"/>
      <w:r w:rsidRPr="00691BD7">
        <w:rPr>
          <w:rFonts w:eastAsia="TimesNewRomanPS-BoldMT" w:cs="TimesNewRomanPS-BoldMT"/>
          <w:bCs/>
          <w:sz w:val="28"/>
          <w:szCs w:val="28"/>
        </w:rPr>
        <w:t xml:space="preserve">» целью </w:t>
      </w:r>
      <w:proofErr w:type="gramStart"/>
      <w:r w:rsidRPr="00691BD7">
        <w:rPr>
          <w:rFonts w:eastAsia="TimesNewRomanPS-BoldMT" w:cs="TimesNewRomanPS-BoldMT"/>
          <w:bCs/>
          <w:sz w:val="28"/>
          <w:szCs w:val="28"/>
        </w:rPr>
        <w:t>которого</w:t>
      </w:r>
      <w:proofErr w:type="gramEnd"/>
      <w:r w:rsidRPr="00691BD7">
        <w:rPr>
          <w:rFonts w:eastAsia="TimesNewRomanPS-BoldMT" w:cs="TimesNewRomanPS-BoldMT"/>
          <w:bCs/>
          <w:sz w:val="28"/>
          <w:szCs w:val="28"/>
        </w:rPr>
        <w:t xml:space="preserve"> является увеличение занятых в сфере малого и среднего предпринимательства. </w:t>
      </w:r>
    </w:p>
    <w:p w:rsidR="000D039E" w:rsidRPr="00691BD7" w:rsidRDefault="000D039E"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В связи с этим, </w:t>
      </w:r>
      <w:proofErr w:type="gramStart"/>
      <w:r w:rsidRPr="00691BD7">
        <w:rPr>
          <w:rFonts w:eastAsia="TimesNewRomanPS-BoldMT" w:cs="TimesNewRomanPS-BoldMT"/>
          <w:bCs/>
          <w:sz w:val="28"/>
          <w:szCs w:val="28"/>
        </w:rPr>
        <w:t>согласно паспорта</w:t>
      </w:r>
      <w:proofErr w:type="gramEnd"/>
      <w:r w:rsidRPr="00691BD7">
        <w:rPr>
          <w:rFonts w:eastAsia="TimesNewRomanPS-BoldMT" w:cs="TimesNewRomanPS-BoldMT"/>
          <w:bCs/>
          <w:sz w:val="28"/>
          <w:szCs w:val="28"/>
        </w:rPr>
        <w:t xml:space="preserve"> Муниципального проекта, обеспечено предоставление информационно-консультационных и образовательных мер поддержки </w:t>
      </w:r>
      <w:proofErr w:type="spellStart"/>
      <w:r w:rsidRPr="00691BD7">
        <w:rPr>
          <w:rFonts w:eastAsia="TimesNewRomanPS-BoldMT" w:cs="TimesNewRomanPS-BoldMT"/>
          <w:bCs/>
          <w:sz w:val="28"/>
          <w:szCs w:val="28"/>
        </w:rPr>
        <w:t>самозанятых</w:t>
      </w:r>
      <w:proofErr w:type="spellEnd"/>
      <w:r w:rsidRPr="00691BD7">
        <w:rPr>
          <w:rFonts w:eastAsia="TimesNewRomanPS-BoldMT" w:cs="TimesNewRomanPS-BoldMT"/>
          <w:bCs/>
          <w:sz w:val="28"/>
          <w:szCs w:val="28"/>
        </w:rPr>
        <w:t xml:space="preserve"> граждан, проводится разъяснительная работа среди </w:t>
      </w:r>
      <w:r w:rsidRPr="00691BD7">
        <w:rPr>
          <w:rFonts w:eastAsia="TimesNewRomanPS-BoldMT" w:cs="TimesNewRomanPS-BoldMT"/>
          <w:bCs/>
          <w:sz w:val="28"/>
          <w:szCs w:val="28"/>
        </w:rPr>
        <w:lastRenderedPageBreak/>
        <w:t xml:space="preserve">населения. На 01.01.2021 года в районе зарегистрировано 66 </w:t>
      </w:r>
      <w:proofErr w:type="spellStart"/>
      <w:r w:rsidRPr="00691BD7">
        <w:rPr>
          <w:rFonts w:eastAsia="TimesNewRomanPS-BoldMT" w:cs="TimesNewRomanPS-BoldMT"/>
          <w:bCs/>
          <w:sz w:val="28"/>
          <w:szCs w:val="28"/>
        </w:rPr>
        <w:t>самозанятых</w:t>
      </w:r>
      <w:proofErr w:type="spellEnd"/>
      <w:r w:rsidRPr="00691BD7">
        <w:rPr>
          <w:rFonts w:eastAsia="TimesNewRomanPS-BoldMT" w:cs="TimesNewRomanPS-BoldMT"/>
          <w:bCs/>
          <w:sz w:val="28"/>
          <w:szCs w:val="28"/>
        </w:rPr>
        <w:t xml:space="preserve"> граждан.</w:t>
      </w:r>
    </w:p>
    <w:p w:rsidR="000D039E" w:rsidRPr="00691BD7" w:rsidRDefault="000D039E"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 </w:t>
      </w:r>
      <w:r w:rsidR="00691BD7">
        <w:rPr>
          <w:rFonts w:eastAsia="TimesNewRomanPS-BoldMT" w:cs="TimesNewRomanPS-BoldMT"/>
          <w:bCs/>
          <w:sz w:val="28"/>
          <w:szCs w:val="28"/>
        </w:rPr>
        <w:t xml:space="preserve">     </w:t>
      </w:r>
      <w:r w:rsidRPr="00691BD7">
        <w:rPr>
          <w:rFonts w:eastAsia="TimesNewRomanPS-BoldMT" w:cs="TimesNewRomanPS-BoldMT"/>
          <w:bCs/>
          <w:sz w:val="28"/>
          <w:szCs w:val="28"/>
        </w:rPr>
        <w:t xml:space="preserve"> В рамках оснащения материально-технической базы субъектов малого предпринимательства предусмотрено дальнейшее оснащение инфраструктуры субъектов малого и среднего предпринимательства на территории муниципального района, а также создание новых элементов инфраструктуры поддержки малого и среднего предпринимательства.   </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 xml:space="preserve">Приоритетными направлениями развития нашего района является сельское хозяйство, промышленность, развитие сферы услуг, сельский туризм. А это богатая основа для привлечения инвесторов для реализации интересных проектов на территории района. </w:t>
      </w:r>
      <w:proofErr w:type="gramStart"/>
      <w:r w:rsidR="000D039E" w:rsidRPr="00691BD7">
        <w:rPr>
          <w:rFonts w:eastAsia="TimesNewRomanPS-BoldMT" w:cs="TimesNewRomanPS-BoldMT"/>
          <w:bCs/>
          <w:sz w:val="28"/>
          <w:szCs w:val="28"/>
        </w:rPr>
        <w:t>За 2020 год в объекты инфраструктуры инвестировано 183,0 млн. рублей   в строительство новых объектов, реконструкции объектов торговли, приобретение технологического оборудования, ремонта автотранспортных средств, оформление собственности на имущество, оплаты проектно-сметной документации реконструкции объектов торговли, приобретение технологического оборудования, приобретение сельскохозяйственной техники, оборудования и др. На сайте муниципального образования «Бичурский район» размещена вся нормативно-правовая основа инвестиционной деятельности, перечень свободных инвестиционных площадок, перечень свободных</w:t>
      </w:r>
      <w:proofErr w:type="gramEnd"/>
      <w:r w:rsidR="000D039E" w:rsidRPr="00691BD7">
        <w:rPr>
          <w:rFonts w:eastAsia="TimesNewRomanPS-BoldMT" w:cs="TimesNewRomanPS-BoldMT"/>
          <w:bCs/>
          <w:sz w:val="28"/>
          <w:szCs w:val="28"/>
        </w:rPr>
        <w:t xml:space="preserve"> объектов недвижимого имущества для инвестиционных площадок. </w:t>
      </w:r>
      <w:proofErr w:type="gramStart"/>
      <w:r w:rsidR="000D039E" w:rsidRPr="00691BD7">
        <w:rPr>
          <w:rFonts w:eastAsia="TimesNewRomanPS-BoldMT" w:cs="TimesNewRomanPS-BoldMT"/>
          <w:bCs/>
          <w:sz w:val="28"/>
          <w:szCs w:val="28"/>
        </w:rPr>
        <w:t xml:space="preserve">В соответствии с Федеральным законом от 13.07.2015 № 224-ФЗ «О государственно - частном партнерстве, </w:t>
      </w:r>
      <w:proofErr w:type="spellStart"/>
      <w:r w:rsidR="000D039E" w:rsidRPr="00691BD7">
        <w:rPr>
          <w:rFonts w:eastAsia="TimesNewRomanPS-BoldMT" w:cs="TimesNewRomanPS-BoldMT"/>
          <w:bCs/>
          <w:sz w:val="28"/>
          <w:szCs w:val="28"/>
        </w:rPr>
        <w:t>муниципально</w:t>
      </w:r>
      <w:proofErr w:type="spellEnd"/>
      <w:r w:rsidR="000D039E" w:rsidRPr="00691BD7">
        <w:rPr>
          <w:rFonts w:eastAsia="TimesNewRomanPS-BoldMT" w:cs="TimesNewRomanPS-BoldMT"/>
          <w:bCs/>
          <w:sz w:val="28"/>
          <w:szCs w:val="28"/>
        </w:rPr>
        <w:t xml:space="preserve"> - частном партнерстве в Российской Федерации и внесении изменений в отдельные законодательные акты Российской Федерации», в целях регулирования взаимоотношений органов местного самоуправления и юридических лиц в рамках </w:t>
      </w:r>
      <w:proofErr w:type="spellStart"/>
      <w:r w:rsidR="000D039E" w:rsidRPr="00691BD7">
        <w:rPr>
          <w:rFonts w:eastAsia="TimesNewRomanPS-BoldMT" w:cs="TimesNewRomanPS-BoldMT"/>
          <w:bCs/>
          <w:sz w:val="28"/>
          <w:szCs w:val="28"/>
        </w:rPr>
        <w:t>муниципально</w:t>
      </w:r>
      <w:proofErr w:type="spellEnd"/>
      <w:r w:rsidR="000D039E" w:rsidRPr="00691BD7">
        <w:rPr>
          <w:rFonts w:eastAsia="TimesNewRomanPS-BoldMT" w:cs="TimesNewRomanPS-BoldMT"/>
          <w:bCs/>
          <w:sz w:val="28"/>
          <w:szCs w:val="28"/>
        </w:rPr>
        <w:t xml:space="preserve"> - частного партнерства МКУ Администрация муниципального образования «Бичурский район» утверждено Положение о </w:t>
      </w:r>
      <w:proofErr w:type="spellStart"/>
      <w:r w:rsidR="000D039E" w:rsidRPr="00691BD7">
        <w:rPr>
          <w:rFonts w:eastAsia="TimesNewRomanPS-BoldMT" w:cs="TimesNewRomanPS-BoldMT"/>
          <w:bCs/>
          <w:sz w:val="28"/>
          <w:szCs w:val="28"/>
        </w:rPr>
        <w:t>муниципально</w:t>
      </w:r>
      <w:proofErr w:type="spellEnd"/>
      <w:r w:rsidR="000D039E" w:rsidRPr="00691BD7">
        <w:rPr>
          <w:rFonts w:eastAsia="TimesNewRomanPS-BoldMT" w:cs="TimesNewRomanPS-BoldMT"/>
          <w:bCs/>
          <w:sz w:val="28"/>
          <w:szCs w:val="28"/>
        </w:rPr>
        <w:t xml:space="preserve"> - частном партнерстве в муниципальном образовании «Бичурский район».</w:t>
      </w:r>
      <w:proofErr w:type="gramEnd"/>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 xml:space="preserve">На территории района с  целью стимулирования купли-продажи продукции местных производителей проводятся ярмарки и  в рамках содействия участию субъектов малого предпринимательства в выставках, ярмарках, проводимых в Бичурском районе, Республике Бурятия и за пределами региона отделом развития АПК Администрации района  проводится постоянная работа по организации и проведению ярмарок. За 2020 год проведено три  ярмарки: две «Урожай-2020», «Мясная ярмарка».   </w:t>
      </w:r>
    </w:p>
    <w:p w:rsidR="000D039E" w:rsidRPr="00691BD7" w:rsidRDefault="000D039E"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На ярмарках реализуют продукцию индивидуальные предприниматели и владельцы ЛПХ. Ассортимент продукции разнообразен и постоянно меняется.                                            </w:t>
      </w:r>
      <w:r w:rsidR="00691BD7">
        <w:rPr>
          <w:rFonts w:eastAsia="TimesNewRomanPS-BoldMT" w:cs="TimesNewRomanPS-BoldMT"/>
          <w:bCs/>
          <w:sz w:val="28"/>
          <w:szCs w:val="28"/>
        </w:rPr>
        <w:t xml:space="preserve">   </w:t>
      </w:r>
      <w:r w:rsidRPr="00691BD7">
        <w:rPr>
          <w:rFonts w:eastAsia="TimesNewRomanPS-BoldMT" w:cs="TimesNewRomanPS-BoldMT"/>
          <w:bCs/>
          <w:sz w:val="28"/>
          <w:szCs w:val="28"/>
        </w:rPr>
        <w:t xml:space="preserve">Всего реализовано продукции на сумму более 10000,0 </w:t>
      </w:r>
      <w:proofErr w:type="spellStart"/>
      <w:r w:rsidRPr="00691BD7">
        <w:rPr>
          <w:rFonts w:eastAsia="TimesNewRomanPS-BoldMT" w:cs="TimesNewRomanPS-BoldMT"/>
          <w:bCs/>
          <w:sz w:val="28"/>
          <w:szCs w:val="28"/>
        </w:rPr>
        <w:t>тыс</w:t>
      </w:r>
      <w:proofErr w:type="gramStart"/>
      <w:r w:rsidRPr="00691BD7">
        <w:rPr>
          <w:rFonts w:eastAsia="TimesNewRomanPS-BoldMT" w:cs="TimesNewRomanPS-BoldMT"/>
          <w:bCs/>
          <w:sz w:val="28"/>
          <w:szCs w:val="28"/>
        </w:rPr>
        <w:t>.р</w:t>
      </w:r>
      <w:proofErr w:type="gramEnd"/>
      <w:r w:rsidRPr="00691BD7">
        <w:rPr>
          <w:rFonts w:eastAsia="TimesNewRomanPS-BoldMT" w:cs="TimesNewRomanPS-BoldMT"/>
          <w:bCs/>
          <w:sz w:val="28"/>
          <w:szCs w:val="28"/>
        </w:rPr>
        <w:t>ублей</w:t>
      </w:r>
      <w:proofErr w:type="spellEnd"/>
      <w:r w:rsidRPr="00691BD7">
        <w:rPr>
          <w:rFonts w:eastAsia="TimesNewRomanPS-BoldMT" w:cs="TimesNewRomanPS-BoldMT"/>
          <w:bCs/>
          <w:sz w:val="28"/>
          <w:szCs w:val="28"/>
        </w:rPr>
        <w:t>, количество созданных торговых мест на ярмарках составило более 65 торговых мест.</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 xml:space="preserve">По мероприятиям: «Заключение соглашений между Администрацией МО «Бичурский район» с  субъектами малого предпринимательства по предоставлению информации  по объемам производственной деятельности»;  «Проведение мониторинга развития малого предпринимательства в Бичурском районе», Администрация района продолжает работу в рамках заключенных  </w:t>
      </w:r>
      <w:r w:rsidR="000D039E" w:rsidRPr="00691BD7">
        <w:rPr>
          <w:rFonts w:eastAsia="TimesNewRomanPS-BoldMT" w:cs="TimesNewRomanPS-BoldMT"/>
          <w:bCs/>
          <w:sz w:val="28"/>
          <w:szCs w:val="28"/>
        </w:rPr>
        <w:lastRenderedPageBreak/>
        <w:t xml:space="preserve">соглашений, проводя ежеквартальный мониторинг  с 314 субъектами малого предпринимательства,  по фонду оплаты труда, товарообороту, платным услугам, объему производства и др., что позволяет делать более глубокий анализ социально-экономического развития территории. </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В рамках мероприятия «Разработка и внедрение механизмов передачи в пользование муниципального имущества, в том числе земельных участков, зданий, строений,  нежилых помещений,  на льготных условиях»,  Решением сессии Совета депутатов МО «Бичурский район» от 327.02.2018  года № 367 принято Положение «О порядке управления и распоряжения муниципальным имуществом муниципального образования «Бичурский район».  В 2020 году заключено с субъектами малого предпринимательства 1 договор, 5 договоров  включены в Реестр поддержки среднего и малого предпринимательства.</w:t>
      </w:r>
    </w:p>
    <w:p w:rsidR="000D039E" w:rsidRPr="00691BD7" w:rsidRDefault="000D039E"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sidRPr="00691BD7">
        <w:rPr>
          <w:rFonts w:eastAsia="TimesNewRomanPS-BoldMT" w:cs="TimesNewRomanPS-BoldMT"/>
          <w:bCs/>
          <w:sz w:val="28"/>
          <w:szCs w:val="28"/>
        </w:rPr>
        <w:t xml:space="preserve">Количество всех договоров аренды муниципального недвижимого имущества, заключенных с  субъектами среднего и малого предпринимательства- 9. </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 xml:space="preserve">Согласно программе,  для решения различных вопросов, возникающих в ходе деятельности СМП,  в районе  работают: руководитель направления  МКК Фонда  поддержки малого предпринимательства Республики Бурятия; </w:t>
      </w:r>
      <w:proofErr w:type="gramStart"/>
      <w:r w:rsidR="000D039E" w:rsidRPr="00691BD7">
        <w:rPr>
          <w:rFonts w:eastAsia="TimesNewRomanPS-BoldMT" w:cs="TimesNewRomanPS-BoldMT"/>
          <w:bCs/>
          <w:sz w:val="28"/>
          <w:szCs w:val="28"/>
        </w:rPr>
        <w:t>консультант центра предпринимательства «Мой Бизнес» специалист ГБУ «Информационно-методологического центра» РБ, индивидуальные предприниматели, оказывающие консалтинговые услуги субъектам малого предпринимательства, по ведению бухгалтерского учета, заполнению налоговых деклараций, составлению и сдаче всех видов отчетности, подготовке пакета документов для регистрации юридических лиц (разработка устава, учредительного договора и т.д.) и индивидуальных предпринимателей, по предоставлению  консультаций по вопросам налогового законодательства, выполняют сервисную работу для клиентов</w:t>
      </w:r>
      <w:proofErr w:type="gramEnd"/>
      <w:r w:rsidR="000D039E" w:rsidRPr="00691BD7">
        <w:rPr>
          <w:rFonts w:eastAsia="TimesNewRomanPS-BoldMT" w:cs="TimesNewRomanPS-BoldMT"/>
          <w:bCs/>
          <w:sz w:val="28"/>
          <w:szCs w:val="28"/>
        </w:rPr>
        <w:t>, абонентское обслуживание. Также консультации  ежедневно оказываются специалистами  всех отделов МКУ Администрация.</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В целях стимулирования развития предпринимательской деятельности на территории района в 2020 году  проведены  мероприятия посвященные «Дню работников бытовых услуг и ЖКХ», мероприятия посвященные «Дню предпринимательства»,  «Дню торговли» прошли в онлайн режиме. В рамках данных мероприятий группа предпринимателей, работников предприятий и организаций отмечена Благодарственными письмами Народного Хурала, Министерства промышленности и торговли РБ, Почетными грамотами Администрации МО «Бичурский район». Предприятия и организации Бичурского района приняли участие в конкурсе «Лучшая услуга года» проводимой «Региональной общественной организацией «Бурятская ассоциация потребителей». Все участники награждены дипломами победителей.</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Для популяризации предпринимательской деятельности, стимулирования роста предпринимательской активности, повышения образовательного уровня по актуальным вопросам ведения бизнеса для предпринимателей регулярно проводятся мероприятия, семинары обучающего характера.</w:t>
      </w:r>
    </w:p>
    <w:p w:rsidR="000D039E" w:rsidRPr="00691BD7" w:rsidRDefault="008D045E"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lastRenderedPageBreak/>
        <w:t xml:space="preserve">        </w:t>
      </w:r>
      <w:r w:rsidR="000D039E" w:rsidRPr="00691BD7">
        <w:rPr>
          <w:rFonts w:eastAsia="TimesNewRomanPS-BoldMT" w:cs="TimesNewRomanPS-BoldMT"/>
          <w:bCs/>
          <w:sz w:val="28"/>
          <w:szCs w:val="28"/>
        </w:rPr>
        <w:t xml:space="preserve">В отчетном году были приглашены специалисты  Управления </w:t>
      </w:r>
      <w:proofErr w:type="spellStart"/>
      <w:r w:rsidR="000D039E" w:rsidRPr="00691BD7">
        <w:rPr>
          <w:rFonts w:eastAsia="TimesNewRomanPS-BoldMT" w:cs="TimesNewRomanPS-BoldMT"/>
          <w:bCs/>
          <w:sz w:val="28"/>
          <w:szCs w:val="28"/>
        </w:rPr>
        <w:t>Россельхознадзора</w:t>
      </w:r>
      <w:proofErr w:type="spellEnd"/>
      <w:r w:rsidR="000D039E" w:rsidRPr="00691BD7">
        <w:rPr>
          <w:rFonts w:eastAsia="TimesNewRomanPS-BoldMT" w:cs="TimesNewRomanPS-BoldMT"/>
          <w:bCs/>
          <w:sz w:val="28"/>
          <w:szCs w:val="28"/>
        </w:rPr>
        <w:t xml:space="preserve"> по Иркутской области и Республики Бурятия для обучения работы в системе «Меркурий.</w:t>
      </w:r>
    </w:p>
    <w:p w:rsidR="000D039E"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 xml:space="preserve">На заседаниях комиссии доводилась информация о мерах поддержки субъектов малого и среднего предпринимательства в условиях </w:t>
      </w:r>
      <w:proofErr w:type="spellStart"/>
      <w:r w:rsidR="000D039E" w:rsidRPr="00691BD7">
        <w:rPr>
          <w:rFonts w:eastAsia="TimesNewRomanPS-BoldMT" w:cs="TimesNewRomanPS-BoldMT"/>
          <w:bCs/>
          <w:sz w:val="28"/>
          <w:szCs w:val="28"/>
        </w:rPr>
        <w:t>короновирусной</w:t>
      </w:r>
      <w:proofErr w:type="spellEnd"/>
      <w:r w:rsidR="000D039E" w:rsidRPr="00691BD7">
        <w:rPr>
          <w:rFonts w:eastAsia="TimesNewRomanPS-BoldMT" w:cs="TimesNewRomanPS-BoldMT"/>
          <w:bCs/>
          <w:sz w:val="28"/>
          <w:szCs w:val="28"/>
        </w:rPr>
        <w:t xml:space="preserve"> инфекции для ИП, в том числе проводились личные консультации по данному вопросу. </w:t>
      </w:r>
    </w:p>
    <w:p w:rsidR="000D039E" w:rsidRPr="00691BD7" w:rsidRDefault="000D039E" w:rsidP="000D039E">
      <w:pPr>
        <w:widowControl/>
        <w:tabs>
          <w:tab w:val="left" w:pos="4500"/>
          <w:tab w:val="left" w:pos="6120"/>
        </w:tabs>
        <w:suppressAutoHyphens w:val="0"/>
        <w:autoSpaceDN/>
        <w:jc w:val="both"/>
        <w:textAlignment w:val="auto"/>
        <w:rPr>
          <w:rFonts w:eastAsia="TimesNewRomanPS-BoldMT" w:cs="TimesNewRomanPS-BoldMT"/>
          <w:bCs/>
          <w:sz w:val="28"/>
          <w:szCs w:val="28"/>
        </w:rPr>
      </w:pPr>
      <w:proofErr w:type="gramStart"/>
      <w:r w:rsidRPr="00691BD7">
        <w:rPr>
          <w:rFonts w:eastAsia="TimesNewRomanPS-BoldMT" w:cs="TimesNewRomanPS-BoldMT"/>
          <w:bCs/>
          <w:sz w:val="28"/>
          <w:szCs w:val="28"/>
        </w:rPr>
        <w:t>МРИ</w:t>
      </w:r>
      <w:proofErr w:type="gramEnd"/>
      <w:r w:rsidRPr="00691BD7">
        <w:rPr>
          <w:rFonts w:eastAsia="TimesNewRomanPS-BoldMT" w:cs="TimesNewRomanPS-BoldMT"/>
          <w:bCs/>
          <w:sz w:val="28"/>
          <w:szCs w:val="28"/>
        </w:rPr>
        <w:t xml:space="preserve"> ФНС № 1 по РБ и Центром предпринимательства «Мой бизнес» проведен семинар о выборе специального налогового  режима после отмены ЕНВД, проводились индивидуальные консультации по данному вопросу.</w:t>
      </w:r>
    </w:p>
    <w:p w:rsidR="00CB105A" w:rsidRPr="00691BD7" w:rsidRDefault="00691BD7" w:rsidP="000D039E">
      <w:pPr>
        <w:widowControl/>
        <w:tabs>
          <w:tab w:val="left" w:pos="4500"/>
          <w:tab w:val="left" w:pos="6120"/>
        </w:tabs>
        <w:suppressAutoHyphens w:val="0"/>
        <w:autoSpaceDN/>
        <w:jc w:val="both"/>
        <w:textAlignment w:val="auto"/>
        <w:rPr>
          <w:rFonts w:eastAsia="TimesNewRomanPS-BoldMT" w:cs="TimesNewRomanPS-BoldMT"/>
          <w:bCs/>
          <w:sz w:val="28"/>
          <w:szCs w:val="28"/>
        </w:rPr>
      </w:pPr>
      <w:r>
        <w:rPr>
          <w:rFonts w:eastAsia="TimesNewRomanPS-BoldMT" w:cs="TimesNewRomanPS-BoldMT"/>
          <w:bCs/>
          <w:sz w:val="28"/>
          <w:szCs w:val="28"/>
        </w:rPr>
        <w:t xml:space="preserve">        </w:t>
      </w:r>
      <w:r w:rsidR="000D039E" w:rsidRPr="00691BD7">
        <w:rPr>
          <w:rFonts w:eastAsia="TimesNewRomanPS-BoldMT" w:cs="TimesNewRomanPS-BoldMT"/>
          <w:bCs/>
          <w:sz w:val="28"/>
          <w:szCs w:val="28"/>
        </w:rPr>
        <w:t xml:space="preserve">В 2020 году в период </w:t>
      </w:r>
      <w:proofErr w:type="spellStart"/>
      <w:r w:rsidR="000D039E" w:rsidRPr="00691BD7">
        <w:rPr>
          <w:rFonts w:eastAsia="TimesNewRomanPS-BoldMT" w:cs="TimesNewRomanPS-BoldMT"/>
          <w:bCs/>
          <w:sz w:val="28"/>
          <w:szCs w:val="28"/>
        </w:rPr>
        <w:t>короновируса</w:t>
      </w:r>
      <w:proofErr w:type="spellEnd"/>
      <w:r w:rsidR="000D039E" w:rsidRPr="00691BD7">
        <w:rPr>
          <w:rFonts w:eastAsia="TimesNewRomanPS-BoldMT" w:cs="TimesNewRomanPS-BoldMT"/>
          <w:bCs/>
          <w:sz w:val="28"/>
          <w:szCs w:val="28"/>
        </w:rPr>
        <w:t xml:space="preserve"> и перехода в режим самоизоляции различные конференции, семинары проходили в онлайн-режиме на информационных площадках в интернете и социальных сетях. В 2020 году проведено 35 обучающих семинаров. </w:t>
      </w:r>
      <w:r w:rsidR="00CB105A" w:rsidRPr="00691BD7">
        <w:rPr>
          <w:rFonts w:eastAsia="TimesNewRomanPS-BoldMT" w:cs="TimesNewRomanPS-BoldMT"/>
          <w:bCs/>
          <w:sz w:val="28"/>
          <w:szCs w:val="28"/>
        </w:rPr>
        <w:t xml:space="preserve">                                      </w:t>
      </w:r>
    </w:p>
    <w:p w:rsidR="00C87E64" w:rsidRPr="00691BD7" w:rsidRDefault="00C87E64" w:rsidP="00C87E64">
      <w:pPr>
        <w:autoSpaceDE w:val="0"/>
        <w:ind w:firstLine="709"/>
        <w:jc w:val="both"/>
        <w:rPr>
          <w:b/>
          <w:sz w:val="28"/>
          <w:szCs w:val="28"/>
        </w:rPr>
      </w:pPr>
    </w:p>
    <w:p w:rsidR="00C87E64" w:rsidRPr="00691BD7" w:rsidRDefault="00C87E64" w:rsidP="00C87E64">
      <w:pPr>
        <w:autoSpaceDE w:val="0"/>
        <w:ind w:firstLine="709"/>
        <w:jc w:val="both"/>
        <w:rPr>
          <w:b/>
          <w:sz w:val="28"/>
          <w:szCs w:val="28"/>
        </w:rPr>
      </w:pPr>
      <w:r w:rsidRPr="00691BD7">
        <w:rPr>
          <w:b/>
          <w:sz w:val="28"/>
          <w:szCs w:val="28"/>
        </w:rPr>
        <w:t>ΙΙΙ. Планируемые действия для улучшения состояния конкуренции на рынках товаров, работ и услуг.</w:t>
      </w:r>
    </w:p>
    <w:p w:rsidR="00C87E64" w:rsidRPr="00691BD7" w:rsidRDefault="00C87E64" w:rsidP="00C87E64">
      <w:pPr>
        <w:autoSpaceDE w:val="0"/>
        <w:ind w:firstLine="709"/>
        <w:jc w:val="both"/>
        <w:rPr>
          <w:rFonts w:eastAsia="TimesNewRomanPSMT" w:cs="Times New Roman"/>
          <w:sz w:val="28"/>
          <w:szCs w:val="28"/>
        </w:rPr>
      </w:pPr>
      <w:r w:rsidRPr="00691BD7">
        <w:rPr>
          <w:rFonts w:eastAsia="TimesNewRomanPSMT" w:cs="Times New Roman"/>
          <w:sz w:val="28"/>
          <w:szCs w:val="28"/>
        </w:rPr>
        <w:t xml:space="preserve">В целях внедрения на территории муниципального образования «Бичурский район» Республики Бурятия Стандарта конкуренции распоряжением МКУ Администрация МО «Бичурский район» от 06.06.2016 года № от 27.05.2016 г. № 143 «Об утверждении плана мероприятий («дорожная карта») по содействию развитию конкуренции на территории МО «Бичурский район» назначен постоянно действующий  орган по развитию конкуренции в  МО «Бичурский  район» - Уполномоченный орган по развитию конкуренции </w:t>
      </w:r>
      <w:proofErr w:type="gramStart"/>
      <w:r w:rsidRPr="00691BD7">
        <w:rPr>
          <w:rFonts w:eastAsia="TimesNewRomanPSMT" w:cs="Times New Roman"/>
          <w:sz w:val="28"/>
          <w:szCs w:val="28"/>
        </w:rPr>
        <w:t>–К</w:t>
      </w:r>
      <w:proofErr w:type="gramEnd"/>
      <w:r w:rsidRPr="00691BD7">
        <w:rPr>
          <w:rFonts w:eastAsia="TimesNewRomanPSMT" w:cs="Times New Roman"/>
          <w:sz w:val="28"/>
          <w:szCs w:val="28"/>
        </w:rPr>
        <w:t>омитет экономического развития.</w:t>
      </w:r>
    </w:p>
    <w:p w:rsidR="00C87E64" w:rsidRPr="00691BD7" w:rsidRDefault="00C87E64" w:rsidP="00C87E64">
      <w:pPr>
        <w:autoSpaceDE w:val="0"/>
        <w:adjustRightInd w:val="0"/>
        <w:ind w:firstLine="709"/>
        <w:jc w:val="both"/>
        <w:rPr>
          <w:rFonts w:eastAsia="TimesNewRomanPSMT" w:cs="Times New Roman"/>
          <w:b/>
          <w:bCs/>
          <w:sz w:val="28"/>
          <w:szCs w:val="28"/>
        </w:rPr>
      </w:pPr>
      <w:r w:rsidRPr="00691BD7">
        <w:rPr>
          <w:sz w:val="28"/>
          <w:szCs w:val="28"/>
        </w:rPr>
        <w:t xml:space="preserve">С целью улучшения состояния конкуренции на территории МО «Бичурский район», МКУ Администрацией МО «Бичурский район» </w:t>
      </w:r>
      <w:r w:rsidRPr="00691BD7">
        <w:rPr>
          <w:rFonts w:eastAsia="TimesNewRomanPSMT" w:cs="Times New Roman"/>
          <w:sz w:val="28"/>
          <w:szCs w:val="28"/>
        </w:rPr>
        <w:t xml:space="preserve">Распоряжение МКУ Администрации МО «Бичурский район» от 02.09.2019 года № 361-р  «Об утверждении </w:t>
      </w:r>
      <w:r w:rsidRPr="00691BD7">
        <w:rPr>
          <w:rFonts w:eastAsia="Times New Roman" w:cs="Times New Roman"/>
          <w:kern w:val="0"/>
          <w:sz w:val="28"/>
          <w:szCs w:val="28"/>
          <w:lang w:eastAsia="ru-RU" w:bidi="ar-SA"/>
        </w:rPr>
        <w:t>Перечня</w:t>
      </w:r>
      <w:r w:rsidRPr="00691BD7">
        <w:rPr>
          <w:rFonts w:eastAsia="Times New Roman" w:cs="Times New Roman"/>
          <w:kern w:val="0"/>
          <w:sz w:val="16"/>
          <w:szCs w:val="16"/>
          <w:lang w:eastAsia="ru-RU" w:bidi="ar-SA"/>
        </w:rPr>
        <w:t xml:space="preserve"> </w:t>
      </w:r>
      <w:r w:rsidRPr="00691BD7">
        <w:rPr>
          <w:rFonts w:eastAsia="Times New Roman" w:cs="Times New Roman"/>
          <w:kern w:val="0"/>
          <w:sz w:val="28"/>
          <w:szCs w:val="28"/>
          <w:lang w:eastAsia="ru-RU" w:bidi="ar-SA"/>
        </w:rPr>
        <w:t>товарных рынков для содействия развитию конкуренции в Бичурском районе, у</w:t>
      </w:r>
      <w:r w:rsidRPr="00691BD7">
        <w:rPr>
          <w:rFonts w:eastAsia="Calibri" w:cs="Times New Roman"/>
          <w:bCs/>
          <w:kern w:val="0"/>
          <w:sz w:val="28"/>
          <w:szCs w:val="28"/>
          <w:lang w:eastAsia="en-US" w:bidi="ar-SA"/>
        </w:rPr>
        <w:t xml:space="preserve">твержден План мероприятий («дорожная карта») по содействию развитию конкуренции в Бичурском районе. </w:t>
      </w:r>
    </w:p>
    <w:p w:rsidR="00C87E64" w:rsidRPr="00691BD7" w:rsidRDefault="00C87E64" w:rsidP="00C87E64">
      <w:pPr>
        <w:autoSpaceDE w:val="0"/>
        <w:ind w:firstLine="709"/>
        <w:jc w:val="both"/>
        <w:rPr>
          <w:sz w:val="28"/>
          <w:szCs w:val="28"/>
        </w:rPr>
      </w:pPr>
      <w:r w:rsidRPr="00691BD7">
        <w:rPr>
          <w:sz w:val="28"/>
          <w:szCs w:val="28"/>
        </w:rPr>
        <w:t>Развитию конкуренции в районе способствуют мероприятия, реализуемые в рамках муниципальных программ, в соответствии с действующим законодательством в данных сферах.</w:t>
      </w:r>
    </w:p>
    <w:p w:rsidR="00C87E64" w:rsidRPr="00691BD7" w:rsidRDefault="00C87E64" w:rsidP="00C87E64">
      <w:pPr>
        <w:autoSpaceDE w:val="0"/>
        <w:ind w:firstLine="709"/>
        <w:jc w:val="both"/>
        <w:rPr>
          <w:sz w:val="28"/>
          <w:szCs w:val="28"/>
        </w:rPr>
      </w:pPr>
      <w:r w:rsidRPr="00691BD7">
        <w:rPr>
          <w:sz w:val="28"/>
          <w:szCs w:val="28"/>
        </w:rPr>
        <w:t xml:space="preserve">Необходимо отметить, что результаты проведенных опросов и мониторингов свидетельствуют о том, что представители </w:t>
      </w:r>
      <w:proofErr w:type="gramStart"/>
      <w:r w:rsidRPr="00691BD7">
        <w:rPr>
          <w:sz w:val="28"/>
          <w:szCs w:val="28"/>
        </w:rPr>
        <w:t>бизнес-сообщества</w:t>
      </w:r>
      <w:proofErr w:type="gramEnd"/>
      <w:r w:rsidRPr="00691BD7">
        <w:rPr>
          <w:sz w:val="28"/>
          <w:szCs w:val="28"/>
        </w:rPr>
        <w:t xml:space="preserve"> в целом позитивно оценивают состояние конкурентной среды в республике. </w:t>
      </w:r>
    </w:p>
    <w:p w:rsidR="00C87E64" w:rsidRPr="00691BD7" w:rsidRDefault="00C87E64" w:rsidP="00C87E64">
      <w:pPr>
        <w:autoSpaceDE w:val="0"/>
        <w:ind w:firstLine="709"/>
        <w:jc w:val="both"/>
        <w:rPr>
          <w:sz w:val="28"/>
          <w:szCs w:val="28"/>
        </w:rPr>
      </w:pPr>
      <w:r w:rsidRPr="00691BD7">
        <w:rPr>
          <w:sz w:val="28"/>
          <w:szCs w:val="28"/>
        </w:rPr>
        <w:t xml:space="preserve">Таким образом, основные выводы исследования могут быть сведены </w:t>
      </w:r>
      <w:proofErr w:type="gramStart"/>
      <w:r w:rsidRPr="00691BD7">
        <w:rPr>
          <w:sz w:val="28"/>
          <w:szCs w:val="28"/>
        </w:rPr>
        <w:t>к</w:t>
      </w:r>
      <w:proofErr w:type="gramEnd"/>
      <w:r w:rsidRPr="00691BD7">
        <w:rPr>
          <w:sz w:val="28"/>
          <w:szCs w:val="28"/>
        </w:rPr>
        <w:t xml:space="preserve"> следующим:</w:t>
      </w:r>
    </w:p>
    <w:p w:rsidR="00C87E64" w:rsidRPr="00691BD7" w:rsidRDefault="00C87E64" w:rsidP="00C87E64">
      <w:pPr>
        <w:autoSpaceDE w:val="0"/>
        <w:jc w:val="both"/>
        <w:rPr>
          <w:sz w:val="28"/>
          <w:szCs w:val="28"/>
        </w:rPr>
      </w:pPr>
      <w:r w:rsidRPr="00691BD7">
        <w:rPr>
          <w:sz w:val="28"/>
          <w:szCs w:val="28"/>
        </w:rPr>
        <w:t xml:space="preserve">- Субъекты предпринимательской деятельности в целом положительно оценивают состояние конкурентной среды на исследуемых рынках; </w:t>
      </w:r>
    </w:p>
    <w:p w:rsidR="00C87E64" w:rsidRPr="00691BD7" w:rsidRDefault="00C87E64" w:rsidP="00C87E64">
      <w:pPr>
        <w:autoSpaceDE w:val="0"/>
        <w:jc w:val="both"/>
        <w:rPr>
          <w:sz w:val="28"/>
          <w:szCs w:val="28"/>
        </w:rPr>
      </w:pPr>
      <w:r w:rsidRPr="00691BD7">
        <w:rPr>
          <w:sz w:val="28"/>
          <w:szCs w:val="28"/>
        </w:rPr>
        <w:t xml:space="preserve">- Респондентами отмечен минимальный уровень наличия административных барьеров для начала и ведения предпринимательской деятельности на приоритетных и социально-значимых рынках республики. </w:t>
      </w:r>
    </w:p>
    <w:p w:rsidR="00C87E64" w:rsidRPr="00691BD7" w:rsidRDefault="00C87E64" w:rsidP="00C87E64">
      <w:pPr>
        <w:autoSpaceDE w:val="0"/>
        <w:jc w:val="both"/>
        <w:rPr>
          <w:sz w:val="28"/>
          <w:szCs w:val="28"/>
        </w:rPr>
      </w:pPr>
      <w:r w:rsidRPr="00691BD7">
        <w:rPr>
          <w:sz w:val="28"/>
          <w:szCs w:val="28"/>
        </w:rPr>
        <w:t xml:space="preserve">- Половина опрошенных ощущают поддержку органов власти. </w:t>
      </w:r>
    </w:p>
    <w:p w:rsidR="00C87E64" w:rsidRPr="00691BD7" w:rsidRDefault="00C87E64" w:rsidP="00C87E64">
      <w:pPr>
        <w:autoSpaceDE w:val="0"/>
        <w:ind w:firstLine="709"/>
        <w:jc w:val="both"/>
        <w:rPr>
          <w:sz w:val="28"/>
          <w:szCs w:val="28"/>
        </w:rPr>
      </w:pPr>
      <w:r w:rsidRPr="00691BD7">
        <w:rPr>
          <w:sz w:val="28"/>
          <w:szCs w:val="28"/>
        </w:rPr>
        <w:lastRenderedPageBreak/>
        <w:t>Субъективная оценка конкурентной среды и административных барьеров предпринимателями Бичурского района представляется как удовлетворительная. Основные измеряемые параметры были оценены в рамках положительных оценок.</w:t>
      </w:r>
    </w:p>
    <w:p w:rsidR="00C87E64" w:rsidRPr="00691BD7" w:rsidRDefault="00C87E64" w:rsidP="00C87E64">
      <w:pPr>
        <w:autoSpaceDE w:val="0"/>
        <w:ind w:firstLine="709"/>
        <w:jc w:val="both"/>
        <w:rPr>
          <w:sz w:val="28"/>
          <w:szCs w:val="28"/>
        </w:rPr>
      </w:pPr>
      <w:r w:rsidRPr="00691BD7">
        <w:rPr>
          <w:sz w:val="28"/>
          <w:szCs w:val="28"/>
        </w:rPr>
        <w:t>Важным мероприятием «дорожной карты» является организация мониторингов состояния и развития конкурентной среды на рынках товаров и услуг, в том числе:</w:t>
      </w:r>
    </w:p>
    <w:p w:rsidR="00C87E64" w:rsidRPr="00691BD7" w:rsidRDefault="00C87E64" w:rsidP="00C87E64">
      <w:pPr>
        <w:autoSpaceDE w:val="0"/>
        <w:jc w:val="both"/>
        <w:rPr>
          <w:sz w:val="28"/>
          <w:szCs w:val="28"/>
        </w:rPr>
      </w:pPr>
      <w:r w:rsidRPr="00691BD7">
        <w:rPr>
          <w:sz w:val="28"/>
          <w:szCs w:val="28"/>
        </w:rPr>
        <w:t>- мониторинг оценки состояния конкурентной среды и административных барьеров субъектами предпринимательской деятельности;</w:t>
      </w:r>
    </w:p>
    <w:p w:rsidR="00C87E64" w:rsidRPr="00691BD7" w:rsidRDefault="00C87E64" w:rsidP="00C87E64">
      <w:pPr>
        <w:autoSpaceDE w:val="0"/>
        <w:jc w:val="both"/>
        <w:rPr>
          <w:sz w:val="28"/>
          <w:szCs w:val="28"/>
        </w:rPr>
      </w:pPr>
      <w:r w:rsidRPr="00691BD7">
        <w:rPr>
          <w:sz w:val="28"/>
          <w:szCs w:val="28"/>
        </w:rPr>
        <w:t>- мониторинг удовлетворенности потребителей качеством товаров и услуг на товарных рынках региона и состоянием ценовой конкуренции;</w:t>
      </w:r>
    </w:p>
    <w:p w:rsidR="00C87E64" w:rsidRPr="00691BD7" w:rsidRDefault="00C87E64" w:rsidP="00C87E64">
      <w:pPr>
        <w:autoSpaceDE w:val="0"/>
        <w:jc w:val="both"/>
        <w:rPr>
          <w:sz w:val="28"/>
          <w:szCs w:val="28"/>
        </w:rPr>
      </w:pPr>
      <w:r w:rsidRPr="00691BD7">
        <w:rPr>
          <w:sz w:val="28"/>
          <w:szCs w:val="28"/>
        </w:rPr>
        <w:t>- мониторинг удовлетворенности субъектов предпринимательской деятельности и потребителей товаров и услуг качеством (уровнем доступности, понятности и удобства получения) официальной информации о состоянии конкурентной среды на рынках товаров и услуг и деятельности по содействию развитию конкуренции в Бичурском районе.</w:t>
      </w:r>
    </w:p>
    <w:p w:rsidR="00C87E64" w:rsidRPr="00691BD7" w:rsidRDefault="00C87E64" w:rsidP="00C87E64">
      <w:pPr>
        <w:autoSpaceDE w:val="0"/>
        <w:ind w:firstLine="709"/>
        <w:jc w:val="both"/>
        <w:rPr>
          <w:sz w:val="28"/>
          <w:szCs w:val="28"/>
        </w:rPr>
      </w:pPr>
      <w:r w:rsidRPr="00691BD7">
        <w:rPr>
          <w:sz w:val="28"/>
          <w:szCs w:val="28"/>
        </w:rPr>
        <w:t>Планируемые действия для улучшения состояния конкуренции на рынках товаров, работ и услуг:</w:t>
      </w:r>
    </w:p>
    <w:p w:rsidR="00C87E64" w:rsidRPr="00691BD7" w:rsidRDefault="00C87E64" w:rsidP="00C87E64">
      <w:pPr>
        <w:autoSpaceDE w:val="0"/>
        <w:ind w:firstLine="709"/>
        <w:jc w:val="both"/>
        <w:rPr>
          <w:sz w:val="28"/>
          <w:szCs w:val="28"/>
        </w:rPr>
      </w:pPr>
      <w:r w:rsidRPr="00691BD7">
        <w:rPr>
          <w:sz w:val="28"/>
          <w:szCs w:val="28"/>
        </w:rPr>
        <w:t>- проведение постоянного мониторинга состояния конкурентной среды, а также удовлетворенности качеством товаров, работ и услуг со стороны субъектов предпринимательской деятельности, так и со стороны потребителей товаров, работ и услуг;</w:t>
      </w:r>
    </w:p>
    <w:p w:rsidR="00C87E64" w:rsidRPr="00691BD7" w:rsidRDefault="00C87E64" w:rsidP="00C87E64">
      <w:pPr>
        <w:autoSpaceDE w:val="0"/>
        <w:ind w:firstLine="709"/>
        <w:jc w:val="both"/>
        <w:rPr>
          <w:sz w:val="28"/>
          <w:szCs w:val="28"/>
        </w:rPr>
      </w:pPr>
      <w:r w:rsidRPr="00691BD7">
        <w:rPr>
          <w:sz w:val="28"/>
          <w:szCs w:val="28"/>
        </w:rPr>
        <w:t>- повышение уровня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C87E64" w:rsidRPr="00C87E64" w:rsidRDefault="00C87E64" w:rsidP="00C87E64">
      <w:pPr>
        <w:autoSpaceDE w:val="0"/>
        <w:ind w:firstLine="709"/>
        <w:jc w:val="both"/>
        <w:rPr>
          <w:rFonts w:eastAsia="TimesNewRomanPSMT" w:cs="Times New Roman"/>
          <w:sz w:val="28"/>
          <w:szCs w:val="28"/>
        </w:rPr>
      </w:pPr>
      <w:r w:rsidRPr="00691BD7">
        <w:rPr>
          <w:rFonts w:eastAsia="TimesNewRomanPSMT" w:cs="Times New Roman"/>
          <w:sz w:val="28"/>
          <w:szCs w:val="28"/>
        </w:rPr>
        <w:t>План развития конкуренции, повлечёт за собой снижение административных барьеров, оптимизацию процедур государственных и муниципальных закупок, будет способствовать совершенствованию процессов управления объектами муниципальной собственности, повышению информационной открытости деятельности органов местного самоуправления.</w:t>
      </w:r>
    </w:p>
    <w:p w:rsidR="000865C7" w:rsidRDefault="000865C7" w:rsidP="000865C7">
      <w:pPr>
        <w:pStyle w:val="Standard"/>
        <w:autoSpaceDE w:val="0"/>
        <w:ind w:firstLine="709"/>
        <w:jc w:val="both"/>
        <w:rPr>
          <w:sz w:val="28"/>
          <w:szCs w:val="28"/>
        </w:rPr>
      </w:pPr>
    </w:p>
    <w:p w:rsidR="000865C7" w:rsidRDefault="000865C7" w:rsidP="000865C7">
      <w:pPr>
        <w:pStyle w:val="Standard"/>
        <w:autoSpaceDE w:val="0"/>
        <w:ind w:firstLine="709"/>
        <w:jc w:val="both"/>
        <w:rPr>
          <w:sz w:val="28"/>
          <w:szCs w:val="28"/>
        </w:rPr>
      </w:pPr>
    </w:p>
    <w:p w:rsidR="0033616E" w:rsidRDefault="0033616E">
      <w:pPr>
        <w:pStyle w:val="Standard"/>
        <w:autoSpaceDE w:val="0"/>
        <w:jc w:val="both"/>
        <w:rPr>
          <w:sz w:val="28"/>
          <w:szCs w:val="28"/>
        </w:rPr>
      </w:pPr>
    </w:p>
    <w:sectPr w:rsidR="0033616E" w:rsidSect="00A1069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5D8" w:rsidRDefault="009535D8">
      <w:r>
        <w:separator/>
      </w:r>
    </w:p>
  </w:endnote>
  <w:endnote w:type="continuationSeparator" w:id="0">
    <w:p w:rsidR="009535D8" w:rsidRDefault="0095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00"/>
    <w:family w:val="roman"/>
    <w:pitch w:val="default"/>
  </w:font>
  <w:font w:name="TimesNewRomanPS-BoldMT">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5D8" w:rsidRDefault="009535D8">
      <w:r>
        <w:rPr>
          <w:color w:val="000000"/>
        </w:rPr>
        <w:separator/>
      </w:r>
    </w:p>
  </w:footnote>
  <w:footnote w:type="continuationSeparator" w:id="0">
    <w:p w:rsidR="009535D8" w:rsidRDefault="00953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3A11"/>
    <w:multiLevelType w:val="hybridMultilevel"/>
    <w:tmpl w:val="A6FC7D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A851C94"/>
    <w:multiLevelType w:val="hybridMultilevel"/>
    <w:tmpl w:val="E3C6B662"/>
    <w:lvl w:ilvl="0" w:tplc="6B589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4512A5"/>
    <w:multiLevelType w:val="hybridMultilevel"/>
    <w:tmpl w:val="DCEE3ED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8850B96"/>
    <w:multiLevelType w:val="hybridMultilevel"/>
    <w:tmpl w:val="4D924D46"/>
    <w:lvl w:ilvl="0" w:tplc="45ECD6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4BD4313"/>
    <w:multiLevelType w:val="hybridMultilevel"/>
    <w:tmpl w:val="C8C48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C0041CD"/>
    <w:multiLevelType w:val="multilevel"/>
    <w:tmpl w:val="1452FCA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629403CC"/>
    <w:multiLevelType w:val="multilevel"/>
    <w:tmpl w:val="B3C4E3C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76154FED"/>
    <w:multiLevelType w:val="hybridMultilevel"/>
    <w:tmpl w:val="002AC3F2"/>
    <w:lvl w:ilvl="0" w:tplc="CE3424C0">
      <w:start w:val="1"/>
      <w:numFmt w:val="decimal"/>
      <w:lvlText w:val="%1."/>
      <w:lvlJc w:val="left"/>
      <w:pPr>
        <w:tabs>
          <w:tab w:val="num" w:pos="720"/>
        </w:tabs>
        <w:ind w:left="720" w:hanging="360"/>
      </w:pPr>
      <w:rPr>
        <w:rFonts w:cs="Times New Roman" w:hint="default"/>
      </w:rPr>
    </w:lvl>
    <w:lvl w:ilvl="1" w:tplc="3B6C0838">
      <w:numFmt w:val="none"/>
      <w:lvlText w:val=""/>
      <w:lvlJc w:val="left"/>
      <w:pPr>
        <w:tabs>
          <w:tab w:val="num" w:pos="360"/>
        </w:tabs>
      </w:pPr>
      <w:rPr>
        <w:rFonts w:cs="Times New Roman"/>
      </w:rPr>
    </w:lvl>
    <w:lvl w:ilvl="2" w:tplc="AE28B12E">
      <w:numFmt w:val="none"/>
      <w:lvlText w:val=""/>
      <w:lvlJc w:val="left"/>
      <w:pPr>
        <w:tabs>
          <w:tab w:val="num" w:pos="360"/>
        </w:tabs>
      </w:pPr>
      <w:rPr>
        <w:rFonts w:cs="Times New Roman"/>
      </w:rPr>
    </w:lvl>
    <w:lvl w:ilvl="3" w:tplc="A7A4B324">
      <w:numFmt w:val="none"/>
      <w:lvlText w:val=""/>
      <w:lvlJc w:val="left"/>
      <w:pPr>
        <w:tabs>
          <w:tab w:val="num" w:pos="360"/>
        </w:tabs>
      </w:pPr>
      <w:rPr>
        <w:rFonts w:cs="Times New Roman"/>
      </w:rPr>
    </w:lvl>
    <w:lvl w:ilvl="4" w:tplc="07E88E58">
      <w:numFmt w:val="none"/>
      <w:lvlText w:val=""/>
      <w:lvlJc w:val="left"/>
      <w:pPr>
        <w:tabs>
          <w:tab w:val="num" w:pos="360"/>
        </w:tabs>
      </w:pPr>
      <w:rPr>
        <w:rFonts w:cs="Times New Roman"/>
      </w:rPr>
    </w:lvl>
    <w:lvl w:ilvl="5" w:tplc="6D502A0C">
      <w:numFmt w:val="none"/>
      <w:lvlText w:val=""/>
      <w:lvlJc w:val="left"/>
      <w:pPr>
        <w:tabs>
          <w:tab w:val="num" w:pos="360"/>
        </w:tabs>
      </w:pPr>
      <w:rPr>
        <w:rFonts w:cs="Times New Roman"/>
      </w:rPr>
    </w:lvl>
    <w:lvl w:ilvl="6" w:tplc="53B6D1F0">
      <w:numFmt w:val="none"/>
      <w:lvlText w:val=""/>
      <w:lvlJc w:val="left"/>
      <w:pPr>
        <w:tabs>
          <w:tab w:val="num" w:pos="360"/>
        </w:tabs>
      </w:pPr>
      <w:rPr>
        <w:rFonts w:cs="Times New Roman"/>
      </w:rPr>
    </w:lvl>
    <w:lvl w:ilvl="7" w:tplc="73F84EF8">
      <w:numFmt w:val="none"/>
      <w:lvlText w:val=""/>
      <w:lvlJc w:val="left"/>
      <w:pPr>
        <w:tabs>
          <w:tab w:val="num" w:pos="360"/>
        </w:tabs>
      </w:pPr>
      <w:rPr>
        <w:rFonts w:cs="Times New Roman"/>
      </w:rPr>
    </w:lvl>
    <w:lvl w:ilvl="8" w:tplc="DDEA1A5C">
      <w:numFmt w:val="none"/>
      <w:lvlText w:val=""/>
      <w:lvlJc w:val="left"/>
      <w:pPr>
        <w:tabs>
          <w:tab w:val="num" w:pos="360"/>
        </w:tabs>
      </w:pPr>
      <w:rPr>
        <w:rFonts w:cs="Times New Roman"/>
      </w:rPr>
    </w:lvl>
  </w:abstractNum>
  <w:num w:numId="1">
    <w:abstractNumId w:val="6"/>
  </w:num>
  <w:num w:numId="2">
    <w:abstractNumId w:val="5"/>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3616E"/>
    <w:rsid w:val="0000022B"/>
    <w:rsid w:val="00002E13"/>
    <w:rsid w:val="000131EF"/>
    <w:rsid w:val="0004627E"/>
    <w:rsid w:val="00050511"/>
    <w:rsid w:val="00066178"/>
    <w:rsid w:val="000865C7"/>
    <w:rsid w:val="000A0299"/>
    <w:rsid w:val="000C41F2"/>
    <w:rsid w:val="000C554B"/>
    <w:rsid w:val="000D039E"/>
    <w:rsid w:val="000E7AF0"/>
    <w:rsid w:val="00113AAA"/>
    <w:rsid w:val="001A57D9"/>
    <w:rsid w:val="001B0001"/>
    <w:rsid w:val="001C4662"/>
    <w:rsid w:val="00204182"/>
    <w:rsid w:val="002074E0"/>
    <w:rsid w:val="00284BDA"/>
    <w:rsid w:val="002B0B4D"/>
    <w:rsid w:val="002E695F"/>
    <w:rsid w:val="002E6DF9"/>
    <w:rsid w:val="00302729"/>
    <w:rsid w:val="00323A51"/>
    <w:rsid w:val="0033616E"/>
    <w:rsid w:val="003837A5"/>
    <w:rsid w:val="003C01C6"/>
    <w:rsid w:val="003D591F"/>
    <w:rsid w:val="00407938"/>
    <w:rsid w:val="00452AA6"/>
    <w:rsid w:val="004B2824"/>
    <w:rsid w:val="004B5BDC"/>
    <w:rsid w:val="004D5528"/>
    <w:rsid w:val="0055544D"/>
    <w:rsid w:val="0057217D"/>
    <w:rsid w:val="005B6779"/>
    <w:rsid w:val="005C6E8C"/>
    <w:rsid w:val="005D65AE"/>
    <w:rsid w:val="00610049"/>
    <w:rsid w:val="00691BD7"/>
    <w:rsid w:val="00694410"/>
    <w:rsid w:val="006B71B5"/>
    <w:rsid w:val="00765866"/>
    <w:rsid w:val="00783E81"/>
    <w:rsid w:val="0079294A"/>
    <w:rsid w:val="00800EE9"/>
    <w:rsid w:val="00807661"/>
    <w:rsid w:val="00835CF3"/>
    <w:rsid w:val="00875856"/>
    <w:rsid w:val="00877AC9"/>
    <w:rsid w:val="0088148D"/>
    <w:rsid w:val="00886FDA"/>
    <w:rsid w:val="008B6CF8"/>
    <w:rsid w:val="008D045E"/>
    <w:rsid w:val="008F7D0D"/>
    <w:rsid w:val="00935D1E"/>
    <w:rsid w:val="009535D8"/>
    <w:rsid w:val="0098481B"/>
    <w:rsid w:val="0099412F"/>
    <w:rsid w:val="009A2628"/>
    <w:rsid w:val="009F2CA2"/>
    <w:rsid w:val="00A10691"/>
    <w:rsid w:val="00A33094"/>
    <w:rsid w:val="00A4337E"/>
    <w:rsid w:val="00A61198"/>
    <w:rsid w:val="00A75FF2"/>
    <w:rsid w:val="00AC3E80"/>
    <w:rsid w:val="00AD5B2C"/>
    <w:rsid w:val="00AF529D"/>
    <w:rsid w:val="00B169BC"/>
    <w:rsid w:val="00BA30E0"/>
    <w:rsid w:val="00BB44A2"/>
    <w:rsid w:val="00C14AE1"/>
    <w:rsid w:val="00C15CA1"/>
    <w:rsid w:val="00C4463B"/>
    <w:rsid w:val="00C50794"/>
    <w:rsid w:val="00C74BDA"/>
    <w:rsid w:val="00C765B7"/>
    <w:rsid w:val="00C856C3"/>
    <w:rsid w:val="00C87E64"/>
    <w:rsid w:val="00CB105A"/>
    <w:rsid w:val="00CB3080"/>
    <w:rsid w:val="00CE02CE"/>
    <w:rsid w:val="00CE1125"/>
    <w:rsid w:val="00CF3F29"/>
    <w:rsid w:val="00D74FEE"/>
    <w:rsid w:val="00DC78AF"/>
    <w:rsid w:val="00DE46A9"/>
    <w:rsid w:val="00E0183F"/>
    <w:rsid w:val="00E8619E"/>
    <w:rsid w:val="00E93F1F"/>
    <w:rsid w:val="00E97486"/>
    <w:rsid w:val="00EB30BC"/>
    <w:rsid w:val="00ED3E98"/>
    <w:rsid w:val="00F051DF"/>
    <w:rsid w:val="00F215AC"/>
    <w:rsid w:val="00F86C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069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10691"/>
  </w:style>
  <w:style w:type="paragraph" w:customStyle="1" w:styleId="Heading">
    <w:name w:val="Heading"/>
    <w:basedOn w:val="Standard"/>
    <w:next w:val="Textbody"/>
    <w:rsid w:val="00A10691"/>
    <w:pPr>
      <w:keepNext/>
      <w:spacing w:before="240" w:after="120"/>
    </w:pPr>
    <w:rPr>
      <w:rFonts w:ascii="Arial" w:hAnsi="Arial"/>
      <w:sz w:val="28"/>
      <w:szCs w:val="28"/>
    </w:rPr>
  </w:style>
  <w:style w:type="paragraph" w:customStyle="1" w:styleId="Textbody">
    <w:name w:val="Text body"/>
    <w:basedOn w:val="Standard"/>
    <w:rsid w:val="00A10691"/>
    <w:pPr>
      <w:spacing w:after="120"/>
    </w:pPr>
  </w:style>
  <w:style w:type="paragraph" w:styleId="a3">
    <w:name w:val="List"/>
    <w:basedOn w:val="Textbody"/>
    <w:rsid w:val="00A10691"/>
  </w:style>
  <w:style w:type="paragraph" w:styleId="a4">
    <w:name w:val="caption"/>
    <w:basedOn w:val="Standard"/>
    <w:rsid w:val="00A10691"/>
    <w:pPr>
      <w:suppressLineNumbers/>
      <w:spacing w:before="120" w:after="120"/>
    </w:pPr>
    <w:rPr>
      <w:i/>
      <w:iCs/>
    </w:rPr>
  </w:style>
  <w:style w:type="paragraph" w:customStyle="1" w:styleId="Index">
    <w:name w:val="Index"/>
    <w:basedOn w:val="Standard"/>
    <w:rsid w:val="00A10691"/>
    <w:pPr>
      <w:suppressLineNumbers/>
    </w:pPr>
  </w:style>
  <w:style w:type="paragraph" w:customStyle="1" w:styleId="ConsPlusNormal">
    <w:name w:val="ConsPlusNormal"/>
    <w:rsid w:val="00A10691"/>
    <w:pPr>
      <w:autoSpaceDE w:val="0"/>
      <w:ind w:firstLine="720"/>
      <w:textAlignment w:val="auto"/>
    </w:pPr>
    <w:rPr>
      <w:rFonts w:ascii="Arial" w:eastAsia="Times New Roman" w:hAnsi="Arial" w:cs="Arial"/>
      <w:kern w:val="0"/>
      <w:sz w:val="20"/>
      <w:szCs w:val="20"/>
      <w:lang w:eastAsia="ar-SA" w:bidi="ar-SA"/>
    </w:rPr>
  </w:style>
  <w:style w:type="paragraph" w:customStyle="1" w:styleId="31">
    <w:name w:val="Основной текст 31"/>
    <w:basedOn w:val="Standard"/>
    <w:rsid w:val="00A10691"/>
    <w:pPr>
      <w:jc w:val="both"/>
    </w:pPr>
  </w:style>
  <w:style w:type="paragraph" w:customStyle="1" w:styleId="TableContents">
    <w:name w:val="Table Contents"/>
    <w:basedOn w:val="Standard"/>
    <w:rsid w:val="00A10691"/>
    <w:pPr>
      <w:suppressLineNumbers/>
    </w:pPr>
  </w:style>
  <w:style w:type="paragraph" w:customStyle="1" w:styleId="ConsPlusNonformat">
    <w:name w:val="ConsPlusNonformat"/>
    <w:rsid w:val="00A10691"/>
    <w:pPr>
      <w:autoSpaceDE w:val="0"/>
    </w:pPr>
    <w:rPr>
      <w:rFonts w:ascii="Courier New" w:eastAsia="Times New Roman" w:hAnsi="Courier New" w:cs="Courier New"/>
      <w:sz w:val="20"/>
      <w:szCs w:val="20"/>
      <w:lang w:bidi="ar-SA"/>
    </w:rPr>
  </w:style>
  <w:style w:type="character" w:customStyle="1" w:styleId="Internetlink">
    <w:name w:val="Internet link"/>
    <w:rsid w:val="00A10691"/>
    <w:rPr>
      <w:color w:val="000080"/>
      <w:u w:val="single"/>
    </w:rPr>
  </w:style>
  <w:style w:type="character" w:customStyle="1" w:styleId="BulletSymbols">
    <w:name w:val="Bullet Symbols"/>
    <w:rsid w:val="00A10691"/>
    <w:rPr>
      <w:rFonts w:ascii="OpenSymbol" w:eastAsia="OpenSymbol" w:hAnsi="OpenSymbol" w:cs="OpenSymbol"/>
    </w:rPr>
  </w:style>
  <w:style w:type="paragraph" w:styleId="a5">
    <w:name w:val="Balloon Text"/>
    <w:basedOn w:val="a"/>
    <w:link w:val="a6"/>
    <w:uiPriority w:val="99"/>
    <w:semiHidden/>
    <w:unhideWhenUsed/>
    <w:rsid w:val="004B2824"/>
    <w:rPr>
      <w:rFonts w:ascii="Tahoma" w:hAnsi="Tahoma"/>
      <w:sz w:val="16"/>
      <w:szCs w:val="14"/>
    </w:rPr>
  </w:style>
  <w:style w:type="character" w:customStyle="1" w:styleId="a6">
    <w:name w:val="Текст выноски Знак"/>
    <w:basedOn w:val="a0"/>
    <w:link w:val="a5"/>
    <w:uiPriority w:val="99"/>
    <w:semiHidden/>
    <w:rsid w:val="004B2824"/>
    <w:rPr>
      <w:rFonts w:ascii="Tahoma" w:hAnsi="Tahoma"/>
      <w:sz w:val="16"/>
      <w:szCs w:val="14"/>
    </w:rPr>
  </w:style>
  <w:style w:type="paragraph" w:styleId="a7">
    <w:name w:val="List Paragraph"/>
    <w:aliases w:val="ПАРАГРАФ,Абзац списка для документа,Абзац списка4,Абзац списка основной,Текст с номером"/>
    <w:basedOn w:val="a"/>
    <w:link w:val="a8"/>
    <w:uiPriority w:val="34"/>
    <w:qFormat/>
    <w:rsid w:val="0004627E"/>
    <w:pPr>
      <w:widowControl/>
      <w:suppressAutoHyphens w:val="0"/>
      <w:autoSpaceDN/>
      <w:spacing w:after="200" w:line="276" w:lineRule="auto"/>
      <w:ind w:left="720"/>
      <w:contextualSpacing/>
      <w:textAlignment w:val="auto"/>
    </w:pPr>
    <w:rPr>
      <w:rFonts w:asciiTheme="minorHAnsi" w:eastAsiaTheme="minorEastAsia" w:hAnsiTheme="minorHAnsi" w:cstheme="minorBidi"/>
      <w:kern w:val="0"/>
      <w:sz w:val="22"/>
      <w:szCs w:val="22"/>
      <w:lang w:eastAsia="ru-RU" w:bidi="ar-SA"/>
    </w:rPr>
  </w:style>
  <w:style w:type="character" w:customStyle="1" w:styleId="a8">
    <w:name w:val="Абзац списка Знак"/>
    <w:aliases w:val="ПАРАГРАФ Знак,Абзац списка для документа Знак,Абзац списка4 Знак,Абзац списка основной Знак,Текст с номером Знак"/>
    <w:link w:val="a7"/>
    <w:uiPriority w:val="34"/>
    <w:locked/>
    <w:rsid w:val="0004627E"/>
    <w:rPr>
      <w:rFonts w:asciiTheme="minorHAnsi" w:eastAsiaTheme="minorEastAsia" w:hAnsiTheme="minorHAnsi" w:cstheme="minorBidi"/>
      <w:kern w:val="0"/>
      <w:sz w:val="22"/>
      <w:szCs w:val="22"/>
      <w:lang w:eastAsia="ru-RU" w:bidi="ar-SA"/>
    </w:rPr>
  </w:style>
  <w:style w:type="paragraph" w:styleId="a9">
    <w:name w:val="Normal (Web)"/>
    <w:basedOn w:val="a"/>
    <w:uiPriority w:val="99"/>
    <w:semiHidden/>
    <w:unhideWhenUsed/>
    <w:rsid w:val="000865C7"/>
    <w:pPr>
      <w:widowControl/>
      <w:suppressAutoHyphens w:val="0"/>
      <w:autoSpaceDN/>
      <w:spacing w:before="100" w:beforeAutospacing="1" w:after="100" w:afterAutospacing="1"/>
      <w:textAlignment w:val="auto"/>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rmal">
    <w:name w:val="ConsPlusNormal"/>
    <w:pPr>
      <w:autoSpaceDE w:val="0"/>
      <w:ind w:firstLine="720"/>
      <w:textAlignment w:val="auto"/>
    </w:pPr>
    <w:rPr>
      <w:rFonts w:ascii="Arial" w:eastAsia="Times New Roman" w:hAnsi="Arial" w:cs="Arial"/>
      <w:kern w:val="0"/>
      <w:sz w:val="20"/>
      <w:szCs w:val="20"/>
      <w:lang w:eastAsia="ar-SA" w:bidi="ar-SA"/>
    </w:rPr>
  </w:style>
  <w:style w:type="paragraph" w:customStyle="1" w:styleId="31">
    <w:name w:val="Основной текст 31"/>
    <w:basedOn w:val="Standard"/>
    <w:pPr>
      <w:jc w:val="both"/>
    </w:pPr>
  </w:style>
  <w:style w:type="paragraph" w:customStyle="1" w:styleId="TableContents">
    <w:name w:val="Table Contents"/>
    <w:basedOn w:val="Standard"/>
    <w:pPr>
      <w:suppressLineNumbers/>
    </w:pPr>
  </w:style>
  <w:style w:type="paragraph" w:customStyle="1" w:styleId="ConsPlusNonformat">
    <w:name w:val="ConsPlusNonformat"/>
    <w:pPr>
      <w:autoSpaceDE w:val="0"/>
    </w:pPr>
    <w:rPr>
      <w:rFonts w:ascii="Courier New" w:eastAsia="Times New Roman" w:hAnsi="Courier New" w:cs="Courier New"/>
      <w:sz w:val="20"/>
      <w:szCs w:val="20"/>
      <w:lang w:bidi="ar-SA"/>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styleId="a5">
    <w:name w:val="Balloon Text"/>
    <w:basedOn w:val="a"/>
    <w:link w:val="a6"/>
    <w:uiPriority w:val="99"/>
    <w:semiHidden/>
    <w:unhideWhenUsed/>
    <w:rsid w:val="004B2824"/>
    <w:rPr>
      <w:rFonts w:ascii="Tahoma" w:hAnsi="Tahoma"/>
      <w:sz w:val="16"/>
      <w:szCs w:val="14"/>
    </w:rPr>
  </w:style>
  <w:style w:type="character" w:customStyle="1" w:styleId="a6">
    <w:name w:val="Текст выноски Знак"/>
    <w:basedOn w:val="a0"/>
    <w:link w:val="a5"/>
    <w:uiPriority w:val="99"/>
    <w:semiHidden/>
    <w:rsid w:val="004B2824"/>
    <w:rPr>
      <w:rFonts w:ascii="Tahoma" w:hAnsi="Tahoma"/>
      <w:sz w:val="16"/>
      <w:szCs w:val="14"/>
    </w:rPr>
  </w:style>
  <w:style w:type="paragraph" w:styleId="a7">
    <w:name w:val="List Paragraph"/>
    <w:aliases w:val="ПАРАГРАФ,Абзац списка для документа,Абзац списка4,Абзац списка основной,Текст с номером"/>
    <w:basedOn w:val="a"/>
    <w:link w:val="a8"/>
    <w:uiPriority w:val="34"/>
    <w:qFormat/>
    <w:rsid w:val="0004627E"/>
    <w:pPr>
      <w:widowControl/>
      <w:suppressAutoHyphens w:val="0"/>
      <w:autoSpaceDN/>
      <w:spacing w:after="200" w:line="276" w:lineRule="auto"/>
      <w:ind w:left="720"/>
      <w:contextualSpacing/>
      <w:textAlignment w:val="auto"/>
    </w:pPr>
    <w:rPr>
      <w:rFonts w:asciiTheme="minorHAnsi" w:eastAsiaTheme="minorEastAsia" w:hAnsiTheme="minorHAnsi" w:cstheme="minorBidi"/>
      <w:kern w:val="0"/>
      <w:sz w:val="22"/>
      <w:szCs w:val="22"/>
      <w:lang w:eastAsia="ru-RU" w:bidi="ar-SA"/>
    </w:rPr>
  </w:style>
  <w:style w:type="character" w:customStyle="1" w:styleId="a8">
    <w:name w:val="Абзац списка Знак"/>
    <w:aliases w:val="ПАРАГРАФ Знак,Абзац списка для документа Знак,Абзац списка4 Знак,Абзац списка основной Знак,Текст с номером Знак"/>
    <w:link w:val="a7"/>
    <w:uiPriority w:val="34"/>
    <w:locked/>
    <w:rsid w:val="0004627E"/>
    <w:rPr>
      <w:rFonts w:asciiTheme="minorHAnsi" w:eastAsiaTheme="minorEastAsia" w:hAnsiTheme="minorHAnsi" w:cstheme="minorBidi"/>
      <w:kern w:val="0"/>
      <w:sz w:val="22"/>
      <w:szCs w:val="22"/>
      <w:lang w:eastAsia="ru-RU" w:bidi="ar-SA"/>
    </w:rPr>
  </w:style>
  <w:style w:type="paragraph" w:styleId="a9">
    <w:name w:val="Normal (Web)"/>
    <w:basedOn w:val="a"/>
    <w:uiPriority w:val="99"/>
    <w:semiHidden/>
    <w:unhideWhenUsed/>
    <w:rsid w:val="000865C7"/>
    <w:pPr>
      <w:widowControl/>
      <w:suppressAutoHyphens w:val="0"/>
      <w:autoSpaceDN/>
      <w:spacing w:before="100" w:beforeAutospacing="1" w:after="100" w:afterAutospacing="1"/>
      <w:textAlignment w:val="auto"/>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718354">
      <w:bodyDiv w:val="1"/>
      <w:marLeft w:val="0"/>
      <w:marRight w:val="0"/>
      <w:marTop w:val="0"/>
      <w:marBottom w:val="0"/>
      <w:divBdr>
        <w:top w:val="none" w:sz="0" w:space="0" w:color="auto"/>
        <w:left w:val="none" w:sz="0" w:space="0" w:color="auto"/>
        <w:bottom w:val="none" w:sz="0" w:space="0" w:color="auto"/>
        <w:right w:val="none" w:sz="0" w:space="0" w:color="auto"/>
      </w:divBdr>
    </w:div>
    <w:div w:id="1919243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75C69E056B745C238E9B93D795F7584ABD35C0A5DE5998DDA42D5549194959EE018413780FCF5E27BCA63135EFC8EC771DB420B9A72455A72588FRDz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B90BA-DA02-4EBC-A7CF-C6C7CB30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1</Pages>
  <Words>4490</Words>
  <Characters>25596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 МО Кабанский район</Company>
  <LinksUpToDate>false</LinksUpToDate>
  <CharactersWithSpaces>30026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PantleevaOP</cp:lastModifiedBy>
  <cp:revision>53</cp:revision>
  <cp:lastPrinted>2019-02-27T03:33:00Z</cp:lastPrinted>
  <dcterms:created xsi:type="dcterms:W3CDTF">2017-11-21T15:59:00Z</dcterms:created>
  <dcterms:modified xsi:type="dcterms:W3CDTF">2021-04-16T02:52:00Z</dcterms:modified>
</cp:coreProperties>
</file>