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40" w:rsidRDefault="005C6F40" w:rsidP="002C200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583F" w:rsidRPr="001064A6" w:rsidRDefault="0057583F" w:rsidP="002C200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      Согласовано</w:t>
      </w:r>
    </w:p>
    <w:p w:rsidR="0057583F" w:rsidRPr="001064A6" w:rsidRDefault="0057583F" w:rsidP="002C200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 xml:space="preserve">Зам. </w:t>
      </w:r>
      <w:r w:rsidR="00EB6B70" w:rsidRPr="001064A6">
        <w:rPr>
          <w:rFonts w:ascii="Times New Roman" w:hAnsi="Times New Roman"/>
          <w:sz w:val="24"/>
          <w:szCs w:val="24"/>
        </w:rPr>
        <w:t>руководителя МКУ</w:t>
      </w:r>
      <w:r w:rsidRPr="001064A6">
        <w:rPr>
          <w:rFonts w:ascii="Times New Roman" w:hAnsi="Times New Roman"/>
          <w:sz w:val="24"/>
          <w:szCs w:val="24"/>
        </w:rPr>
        <w:t xml:space="preserve"> Администрация                                        Начальник МУ УКАМО</w:t>
      </w:r>
    </w:p>
    <w:p w:rsidR="0057583F" w:rsidRPr="001064A6" w:rsidRDefault="0057583F" w:rsidP="002C200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 xml:space="preserve">МО «Бичурский район» по социальному развитию      </w:t>
      </w:r>
      <w:r w:rsidR="00EB6B70">
        <w:rPr>
          <w:rFonts w:ascii="Times New Roman" w:hAnsi="Times New Roman"/>
          <w:sz w:val="24"/>
          <w:szCs w:val="24"/>
        </w:rPr>
        <w:t xml:space="preserve">                 </w:t>
      </w:r>
      <w:r w:rsidRPr="001064A6">
        <w:rPr>
          <w:rFonts w:ascii="Times New Roman" w:hAnsi="Times New Roman"/>
          <w:sz w:val="24"/>
          <w:szCs w:val="24"/>
        </w:rPr>
        <w:t>«Бичурский район»</w:t>
      </w:r>
    </w:p>
    <w:p w:rsidR="0057583F" w:rsidRPr="001064A6" w:rsidRDefault="0057583F" w:rsidP="002C200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>______________</w:t>
      </w:r>
      <w:r w:rsidR="00EB6B70" w:rsidRPr="001064A6">
        <w:rPr>
          <w:rFonts w:ascii="Times New Roman" w:hAnsi="Times New Roman"/>
          <w:sz w:val="24"/>
          <w:szCs w:val="24"/>
        </w:rPr>
        <w:t xml:space="preserve">_ </w:t>
      </w:r>
      <w:r w:rsidR="00EB6B70">
        <w:rPr>
          <w:rFonts w:ascii="Times New Roman" w:hAnsi="Times New Roman"/>
          <w:sz w:val="24"/>
          <w:szCs w:val="24"/>
        </w:rPr>
        <w:t xml:space="preserve">    </w:t>
      </w:r>
      <w:r w:rsidR="00EB6B70" w:rsidRPr="001064A6">
        <w:rPr>
          <w:rFonts w:ascii="Times New Roman" w:hAnsi="Times New Roman"/>
          <w:sz w:val="24"/>
          <w:szCs w:val="24"/>
        </w:rPr>
        <w:t>С.М.</w:t>
      </w:r>
      <w:r w:rsidR="00704567" w:rsidRPr="001064A6">
        <w:rPr>
          <w:rFonts w:ascii="Times New Roman" w:hAnsi="Times New Roman"/>
          <w:sz w:val="24"/>
          <w:szCs w:val="24"/>
        </w:rPr>
        <w:t xml:space="preserve"> Бухольцев</w:t>
      </w:r>
      <w:r w:rsidRPr="001064A6">
        <w:rPr>
          <w:rFonts w:ascii="Times New Roman" w:hAnsi="Times New Roman"/>
          <w:sz w:val="24"/>
          <w:szCs w:val="24"/>
        </w:rPr>
        <w:t xml:space="preserve">                     </w:t>
      </w:r>
      <w:r w:rsidR="00EB6B70">
        <w:rPr>
          <w:rFonts w:ascii="Times New Roman" w:hAnsi="Times New Roman"/>
          <w:sz w:val="24"/>
          <w:szCs w:val="24"/>
        </w:rPr>
        <w:t xml:space="preserve">                            </w:t>
      </w:r>
      <w:r w:rsidRPr="001064A6">
        <w:rPr>
          <w:rFonts w:ascii="Times New Roman" w:hAnsi="Times New Roman"/>
          <w:sz w:val="24"/>
          <w:szCs w:val="24"/>
        </w:rPr>
        <w:t>____________ Л. В. Захарова</w:t>
      </w: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1064A6" w:rsidRDefault="001064A6" w:rsidP="002C2004">
      <w:pPr>
        <w:jc w:val="both"/>
        <w:rPr>
          <w:rFonts w:ascii="Times New Roman" w:hAnsi="Times New Roman"/>
          <w:sz w:val="24"/>
          <w:szCs w:val="24"/>
        </w:rPr>
      </w:pPr>
    </w:p>
    <w:p w:rsidR="001064A6" w:rsidRPr="001064A6" w:rsidRDefault="001064A6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Pr="001064A6" w:rsidRDefault="0057583F" w:rsidP="002C2004">
      <w:pPr>
        <w:jc w:val="center"/>
        <w:rPr>
          <w:rFonts w:ascii="Times New Roman" w:hAnsi="Times New Roman"/>
          <w:sz w:val="28"/>
          <w:szCs w:val="28"/>
        </w:rPr>
      </w:pPr>
      <w:r w:rsidRPr="001064A6">
        <w:rPr>
          <w:rFonts w:ascii="Times New Roman" w:hAnsi="Times New Roman"/>
          <w:sz w:val="28"/>
          <w:szCs w:val="28"/>
        </w:rPr>
        <w:t xml:space="preserve">Отчет </w:t>
      </w:r>
    </w:p>
    <w:p w:rsidR="0057583F" w:rsidRPr="001064A6" w:rsidRDefault="0057583F" w:rsidP="002C2004">
      <w:pPr>
        <w:jc w:val="center"/>
        <w:rPr>
          <w:rFonts w:ascii="Times New Roman" w:hAnsi="Times New Roman"/>
          <w:sz w:val="28"/>
          <w:szCs w:val="28"/>
        </w:rPr>
      </w:pPr>
      <w:r w:rsidRPr="001064A6">
        <w:rPr>
          <w:rFonts w:ascii="Times New Roman" w:hAnsi="Times New Roman"/>
          <w:sz w:val="28"/>
          <w:szCs w:val="28"/>
        </w:rPr>
        <w:t xml:space="preserve">о ходе реализации и оценке эффективности </w:t>
      </w:r>
    </w:p>
    <w:p w:rsidR="0057583F" w:rsidRPr="001064A6" w:rsidRDefault="0057583F" w:rsidP="002C2004">
      <w:pPr>
        <w:jc w:val="center"/>
        <w:rPr>
          <w:rFonts w:ascii="Times New Roman" w:hAnsi="Times New Roman"/>
          <w:sz w:val="28"/>
          <w:szCs w:val="28"/>
        </w:rPr>
      </w:pPr>
      <w:r w:rsidRPr="001064A6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57583F" w:rsidRPr="001064A6" w:rsidRDefault="0057583F" w:rsidP="002C2004">
      <w:pPr>
        <w:jc w:val="center"/>
        <w:rPr>
          <w:rFonts w:ascii="Times New Roman" w:hAnsi="Times New Roman"/>
          <w:sz w:val="28"/>
          <w:szCs w:val="28"/>
        </w:rPr>
      </w:pPr>
      <w:r w:rsidRPr="001064A6">
        <w:rPr>
          <w:rFonts w:ascii="Times New Roman" w:hAnsi="Times New Roman"/>
          <w:sz w:val="28"/>
          <w:szCs w:val="28"/>
        </w:rPr>
        <w:t xml:space="preserve"> «Развитие культуры и туризма Бичурского района»</w:t>
      </w:r>
    </w:p>
    <w:p w:rsidR="0057583F" w:rsidRPr="001064A6" w:rsidRDefault="0057583F" w:rsidP="002C2004">
      <w:pPr>
        <w:jc w:val="center"/>
        <w:rPr>
          <w:rFonts w:ascii="Times New Roman" w:hAnsi="Times New Roman"/>
          <w:sz w:val="28"/>
          <w:szCs w:val="28"/>
        </w:rPr>
      </w:pPr>
      <w:r w:rsidRPr="001064A6">
        <w:rPr>
          <w:rFonts w:ascii="Times New Roman" w:hAnsi="Times New Roman"/>
          <w:sz w:val="28"/>
          <w:szCs w:val="28"/>
        </w:rPr>
        <w:t xml:space="preserve"> на 2015-20</w:t>
      </w:r>
      <w:r w:rsidR="00614F17">
        <w:rPr>
          <w:rFonts w:ascii="Times New Roman" w:hAnsi="Times New Roman"/>
          <w:sz w:val="28"/>
          <w:szCs w:val="28"/>
        </w:rPr>
        <w:t>17</w:t>
      </w:r>
      <w:r w:rsidRPr="001064A6">
        <w:rPr>
          <w:rFonts w:ascii="Times New Roman" w:hAnsi="Times New Roman"/>
          <w:sz w:val="28"/>
          <w:szCs w:val="28"/>
        </w:rPr>
        <w:t xml:space="preserve"> годы</w:t>
      </w:r>
      <w:r w:rsidR="00614F17">
        <w:rPr>
          <w:rFonts w:ascii="Times New Roman" w:hAnsi="Times New Roman"/>
          <w:sz w:val="28"/>
          <w:szCs w:val="28"/>
        </w:rPr>
        <w:t xml:space="preserve"> и на период до</w:t>
      </w:r>
    </w:p>
    <w:p w:rsidR="0057583F" w:rsidRPr="001064A6" w:rsidRDefault="00F622C4" w:rsidP="002C2004">
      <w:pPr>
        <w:jc w:val="center"/>
        <w:rPr>
          <w:rFonts w:ascii="Times New Roman" w:hAnsi="Times New Roman"/>
          <w:sz w:val="28"/>
          <w:szCs w:val="28"/>
        </w:rPr>
      </w:pPr>
      <w:r w:rsidRPr="001064A6">
        <w:rPr>
          <w:rFonts w:ascii="Times New Roman" w:hAnsi="Times New Roman"/>
          <w:sz w:val="28"/>
          <w:szCs w:val="28"/>
        </w:rPr>
        <w:t xml:space="preserve"> 202</w:t>
      </w:r>
      <w:r w:rsidR="00614F17">
        <w:rPr>
          <w:rFonts w:ascii="Times New Roman" w:hAnsi="Times New Roman"/>
          <w:sz w:val="28"/>
          <w:szCs w:val="28"/>
        </w:rPr>
        <w:t>4</w:t>
      </w:r>
      <w:r w:rsidRPr="001064A6">
        <w:rPr>
          <w:rFonts w:ascii="Times New Roman" w:hAnsi="Times New Roman"/>
          <w:sz w:val="28"/>
          <w:szCs w:val="28"/>
        </w:rPr>
        <w:t xml:space="preserve"> </w:t>
      </w:r>
      <w:r w:rsidR="0057583F" w:rsidRPr="001064A6">
        <w:rPr>
          <w:rFonts w:ascii="Times New Roman" w:hAnsi="Times New Roman"/>
          <w:sz w:val="28"/>
          <w:szCs w:val="28"/>
        </w:rPr>
        <w:t>год</w:t>
      </w:r>
      <w:r w:rsidR="00614F17">
        <w:rPr>
          <w:rFonts w:ascii="Times New Roman" w:hAnsi="Times New Roman"/>
          <w:sz w:val="28"/>
          <w:szCs w:val="28"/>
        </w:rPr>
        <w:t>а</w:t>
      </w:r>
      <w:r w:rsidR="00924918">
        <w:rPr>
          <w:rFonts w:ascii="Times New Roman" w:hAnsi="Times New Roman"/>
          <w:sz w:val="28"/>
          <w:szCs w:val="28"/>
        </w:rPr>
        <w:t xml:space="preserve">» за </w:t>
      </w:r>
      <w:bookmarkStart w:id="0" w:name="_GoBack"/>
      <w:bookmarkEnd w:id="0"/>
      <w:r w:rsidR="00924918">
        <w:rPr>
          <w:rFonts w:ascii="Times New Roman" w:hAnsi="Times New Roman"/>
          <w:sz w:val="28"/>
          <w:szCs w:val="28"/>
        </w:rPr>
        <w:t>2021 год</w:t>
      </w: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 xml:space="preserve">Ответственный исполнитель   МУ Управление культуры        </w:t>
      </w:r>
      <w:r w:rsidR="00F622C4" w:rsidRPr="001064A6">
        <w:rPr>
          <w:rFonts w:ascii="Times New Roman" w:hAnsi="Times New Roman"/>
          <w:sz w:val="24"/>
          <w:szCs w:val="24"/>
        </w:rPr>
        <w:t>Администрации МО</w:t>
      </w:r>
      <w:r w:rsidRPr="001064A6">
        <w:rPr>
          <w:rFonts w:ascii="Times New Roman" w:hAnsi="Times New Roman"/>
          <w:sz w:val="24"/>
          <w:szCs w:val="24"/>
        </w:rPr>
        <w:t xml:space="preserve"> «Бичурский район»</w:t>
      </w: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>Дата составления отчета</w:t>
      </w:r>
      <w:r w:rsidR="00480A45">
        <w:rPr>
          <w:rFonts w:ascii="Times New Roman" w:hAnsi="Times New Roman"/>
          <w:sz w:val="24"/>
          <w:szCs w:val="24"/>
        </w:rPr>
        <w:t xml:space="preserve"> </w:t>
      </w:r>
      <w:r w:rsidR="00FE307D">
        <w:rPr>
          <w:rFonts w:ascii="Times New Roman" w:hAnsi="Times New Roman"/>
          <w:sz w:val="24"/>
          <w:szCs w:val="24"/>
        </w:rPr>
        <w:t>14</w:t>
      </w:r>
      <w:r w:rsidR="001064A6" w:rsidRPr="001064A6">
        <w:rPr>
          <w:rFonts w:ascii="Times New Roman" w:hAnsi="Times New Roman"/>
          <w:sz w:val="24"/>
          <w:szCs w:val="24"/>
        </w:rPr>
        <w:t>.02</w:t>
      </w:r>
      <w:r w:rsidR="00F622C4" w:rsidRPr="001064A6">
        <w:rPr>
          <w:rFonts w:ascii="Times New Roman" w:hAnsi="Times New Roman"/>
          <w:sz w:val="24"/>
          <w:szCs w:val="24"/>
        </w:rPr>
        <w:t>.202</w:t>
      </w:r>
      <w:r w:rsidR="00FE307D">
        <w:rPr>
          <w:rFonts w:ascii="Times New Roman" w:hAnsi="Times New Roman"/>
          <w:sz w:val="24"/>
          <w:szCs w:val="24"/>
        </w:rPr>
        <w:t>2</w:t>
      </w:r>
      <w:r w:rsidRPr="001064A6">
        <w:rPr>
          <w:rFonts w:ascii="Times New Roman" w:hAnsi="Times New Roman"/>
          <w:sz w:val="24"/>
          <w:szCs w:val="24"/>
        </w:rPr>
        <w:t xml:space="preserve"> года</w:t>
      </w: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>Должность, фамилия, имя, отчество, номер телефона и электронный адрес непосредственного исполнителя годового отчета</w:t>
      </w:r>
    </w:p>
    <w:p w:rsidR="0057583F" w:rsidRPr="001064A6" w:rsidRDefault="00614F17" w:rsidP="002C2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Степанова М.С</w:t>
      </w:r>
      <w:r w:rsidR="0057583F" w:rsidRPr="001064A6">
        <w:rPr>
          <w:rFonts w:ascii="Times New Roman" w:hAnsi="Times New Roman"/>
          <w:sz w:val="24"/>
          <w:szCs w:val="24"/>
        </w:rPr>
        <w:t xml:space="preserve">. </w:t>
      </w:r>
      <w:r w:rsidR="001064A6" w:rsidRPr="001064A6">
        <w:rPr>
          <w:rFonts w:ascii="Times New Roman" w:hAnsi="Times New Roman"/>
          <w:sz w:val="24"/>
          <w:szCs w:val="24"/>
        </w:rPr>
        <w:t xml:space="preserve">– заместитель </w:t>
      </w:r>
      <w:r w:rsidR="00EB6B70" w:rsidRPr="001064A6">
        <w:rPr>
          <w:rFonts w:ascii="Times New Roman" w:hAnsi="Times New Roman"/>
          <w:sz w:val="24"/>
          <w:szCs w:val="24"/>
        </w:rPr>
        <w:t>начальника МУ</w:t>
      </w:r>
      <w:r w:rsidR="0057583F" w:rsidRPr="001064A6">
        <w:rPr>
          <w:rFonts w:ascii="Times New Roman" w:hAnsi="Times New Roman"/>
          <w:sz w:val="24"/>
          <w:szCs w:val="24"/>
        </w:rPr>
        <w:t xml:space="preserve"> Управление </w:t>
      </w:r>
      <w:r w:rsidR="00F622C4" w:rsidRPr="001064A6">
        <w:rPr>
          <w:rFonts w:ascii="Times New Roman" w:hAnsi="Times New Roman"/>
          <w:sz w:val="24"/>
          <w:szCs w:val="24"/>
        </w:rPr>
        <w:t>культуры Администрации МО</w:t>
      </w:r>
      <w:r w:rsidR="0057583F" w:rsidRPr="001064A6">
        <w:rPr>
          <w:rFonts w:ascii="Times New Roman" w:hAnsi="Times New Roman"/>
          <w:sz w:val="24"/>
          <w:szCs w:val="24"/>
        </w:rPr>
        <w:t xml:space="preserve"> «Бичурский район» </w:t>
      </w: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 xml:space="preserve">тел. </w:t>
      </w:r>
      <w:r w:rsidR="00F622C4" w:rsidRPr="001064A6">
        <w:rPr>
          <w:rFonts w:ascii="Times New Roman" w:hAnsi="Times New Roman"/>
          <w:sz w:val="24"/>
          <w:szCs w:val="24"/>
        </w:rPr>
        <w:t>83013341991, эл</w:t>
      </w:r>
      <w:r w:rsidRPr="001064A6">
        <w:rPr>
          <w:rFonts w:ascii="Times New Roman" w:hAnsi="Times New Roman"/>
          <w:sz w:val="24"/>
          <w:szCs w:val="24"/>
        </w:rPr>
        <w:t xml:space="preserve">. </w:t>
      </w:r>
      <w:r w:rsidR="00F622C4" w:rsidRPr="001064A6">
        <w:rPr>
          <w:rFonts w:ascii="Times New Roman" w:hAnsi="Times New Roman"/>
          <w:sz w:val="24"/>
          <w:szCs w:val="24"/>
        </w:rPr>
        <w:t>адрес: bichkult@mail.ru</w:t>
      </w: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Pr="001064A6" w:rsidRDefault="0057583F" w:rsidP="002C2004">
      <w:pPr>
        <w:pStyle w:val="ConsPlusNormal"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583F" w:rsidRPr="001064A6" w:rsidRDefault="0057583F" w:rsidP="002C2004">
      <w:pPr>
        <w:pStyle w:val="ConsPlusNormal"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583F" w:rsidRDefault="0057583F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4A6" w:rsidRDefault="001064A6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4A6" w:rsidRDefault="001064A6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4A6" w:rsidRDefault="001064A6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4A6" w:rsidRDefault="001064A6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4A6" w:rsidRDefault="001064A6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83F" w:rsidRDefault="0057583F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83F" w:rsidRPr="00F622C4" w:rsidRDefault="0057583F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2C4">
        <w:rPr>
          <w:rFonts w:ascii="Times New Roman" w:hAnsi="Times New Roman" w:cs="Times New Roman"/>
          <w:sz w:val="24"/>
          <w:szCs w:val="24"/>
        </w:rPr>
        <w:t>Отчет</w:t>
      </w:r>
    </w:p>
    <w:p w:rsidR="00F622C4" w:rsidRPr="00F622C4" w:rsidRDefault="0057583F" w:rsidP="002C20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622C4">
        <w:rPr>
          <w:rFonts w:ascii="Times New Roman" w:hAnsi="Times New Roman"/>
          <w:sz w:val="24"/>
          <w:szCs w:val="24"/>
        </w:rPr>
        <w:t>о реализации</w:t>
      </w:r>
      <w:r w:rsidRPr="00F622C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622C4">
        <w:rPr>
          <w:rFonts w:ascii="Times New Roman" w:hAnsi="Times New Roman"/>
          <w:sz w:val="24"/>
          <w:szCs w:val="24"/>
        </w:rPr>
        <w:t xml:space="preserve">муниципальной </w:t>
      </w:r>
      <w:r w:rsidR="00F622C4" w:rsidRPr="00F622C4">
        <w:rPr>
          <w:rFonts w:ascii="Times New Roman" w:hAnsi="Times New Roman"/>
          <w:sz w:val="24"/>
          <w:szCs w:val="24"/>
        </w:rPr>
        <w:t>программы</w:t>
      </w:r>
    </w:p>
    <w:p w:rsidR="00F622C4" w:rsidRPr="00F622C4" w:rsidRDefault="00F622C4" w:rsidP="002C20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622C4">
        <w:rPr>
          <w:rFonts w:ascii="Times New Roman" w:hAnsi="Times New Roman"/>
          <w:sz w:val="24"/>
          <w:szCs w:val="24"/>
        </w:rPr>
        <w:t xml:space="preserve"> </w:t>
      </w:r>
      <w:r w:rsidRPr="00F622C4">
        <w:rPr>
          <w:rFonts w:ascii="Times New Roman" w:hAnsi="Times New Roman"/>
          <w:bCs/>
          <w:sz w:val="24"/>
          <w:szCs w:val="24"/>
        </w:rPr>
        <w:t xml:space="preserve"> «Развитие культуры и туризма «Бичурского района» </w:t>
      </w:r>
    </w:p>
    <w:p w:rsidR="0057583F" w:rsidRPr="00F622C4" w:rsidRDefault="00F622C4" w:rsidP="002C20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622C4">
        <w:rPr>
          <w:rFonts w:ascii="Times New Roman" w:hAnsi="Times New Roman"/>
          <w:bCs/>
          <w:sz w:val="24"/>
          <w:szCs w:val="24"/>
        </w:rPr>
        <w:t>на 2015-20</w:t>
      </w:r>
      <w:r w:rsidR="00614F17">
        <w:rPr>
          <w:rFonts w:ascii="Times New Roman" w:hAnsi="Times New Roman"/>
          <w:bCs/>
          <w:sz w:val="24"/>
          <w:szCs w:val="24"/>
        </w:rPr>
        <w:t xml:space="preserve">17гг и на период до </w:t>
      </w:r>
      <w:r w:rsidRPr="00F622C4">
        <w:rPr>
          <w:rFonts w:ascii="Times New Roman" w:hAnsi="Times New Roman"/>
          <w:bCs/>
          <w:sz w:val="24"/>
          <w:szCs w:val="24"/>
        </w:rPr>
        <w:t xml:space="preserve">24 </w:t>
      </w:r>
      <w:r w:rsidR="001064A6" w:rsidRPr="00F622C4">
        <w:rPr>
          <w:rFonts w:ascii="Times New Roman" w:hAnsi="Times New Roman"/>
          <w:bCs/>
          <w:sz w:val="24"/>
          <w:szCs w:val="24"/>
        </w:rPr>
        <w:t>год</w:t>
      </w:r>
      <w:r w:rsidR="00614F17">
        <w:rPr>
          <w:rFonts w:ascii="Times New Roman" w:hAnsi="Times New Roman"/>
          <w:bCs/>
          <w:sz w:val="24"/>
          <w:szCs w:val="24"/>
        </w:rPr>
        <w:t>а</w:t>
      </w:r>
      <w:r w:rsidR="001064A6">
        <w:rPr>
          <w:rFonts w:ascii="Times New Roman" w:hAnsi="Times New Roman"/>
          <w:bCs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2021</w:t>
      </w:r>
      <w:r w:rsidR="0057583F" w:rsidRPr="00556011">
        <w:rPr>
          <w:rFonts w:ascii="Times New Roman" w:hAnsi="Times New Roman"/>
          <w:sz w:val="24"/>
          <w:szCs w:val="24"/>
        </w:rPr>
        <w:t xml:space="preserve"> год.</w:t>
      </w:r>
    </w:p>
    <w:p w:rsidR="00FB3860" w:rsidRPr="00F622C4" w:rsidRDefault="0057583F" w:rsidP="002C20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56011">
        <w:rPr>
          <w:rStyle w:val="apple-converted-space"/>
          <w:rFonts w:ascii="Times New Roman" w:hAnsi="Times New Roman"/>
          <w:sz w:val="24"/>
          <w:szCs w:val="24"/>
        </w:rPr>
        <w:t> </w:t>
      </w:r>
      <w:r w:rsidR="00F622C4">
        <w:rPr>
          <w:rFonts w:ascii="Times New Roman" w:hAnsi="Times New Roman"/>
          <w:sz w:val="24"/>
          <w:szCs w:val="24"/>
        </w:rPr>
        <w:t>В 202</w:t>
      </w:r>
      <w:r w:rsidR="00614F17">
        <w:rPr>
          <w:rFonts w:ascii="Times New Roman" w:hAnsi="Times New Roman"/>
          <w:sz w:val="24"/>
          <w:szCs w:val="24"/>
        </w:rPr>
        <w:t>1</w:t>
      </w:r>
      <w:r w:rsidRPr="00556011">
        <w:rPr>
          <w:rFonts w:ascii="Times New Roman" w:hAnsi="Times New Roman"/>
          <w:sz w:val="24"/>
          <w:szCs w:val="24"/>
        </w:rPr>
        <w:t xml:space="preserve"> году </w:t>
      </w:r>
      <w:r w:rsidR="00F622C4" w:rsidRPr="00556011">
        <w:rPr>
          <w:rFonts w:ascii="Times New Roman" w:hAnsi="Times New Roman"/>
          <w:sz w:val="24"/>
          <w:szCs w:val="24"/>
        </w:rPr>
        <w:t>Муниципальная </w:t>
      </w:r>
      <w:r w:rsidR="00F622C4" w:rsidRPr="00556011">
        <w:rPr>
          <w:rStyle w:val="apple-converted-space"/>
          <w:rFonts w:ascii="Times New Roman" w:hAnsi="Times New Roman"/>
          <w:sz w:val="24"/>
          <w:szCs w:val="24"/>
        </w:rPr>
        <w:t>программа</w:t>
      </w:r>
      <w:r w:rsidR="00F622C4" w:rsidRPr="00556011">
        <w:rPr>
          <w:rFonts w:ascii="Times New Roman" w:hAnsi="Times New Roman"/>
          <w:sz w:val="24"/>
          <w:szCs w:val="24"/>
        </w:rPr>
        <w:t xml:space="preserve"> </w:t>
      </w:r>
      <w:r w:rsidR="00FB3860" w:rsidRPr="00F622C4">
        <w:rPr>
          <w:rFonts w:ascii="Times New Roman" w:hAnsi="Times New Roman"/>
          <w:bCs/>
          <w:sz w:val="24"/>
          <w:szCs w:val="24"/>
        </w:rPr>
        <w:t xml:space="preserve">«Развитие культуры и туризма «Бичурского района» </w:t>
      </w:r>
    </w:p>
    <w:p w:rsidR="0057583F" w:rsidRPr="00FB3860" w:rsidRDefault="00FB3860" w:rsidP="002C2004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22C4">
        <w:rPr>
          <w:rFonts w:ascii="Times New Roman" w:hAnsi="Times New Roman"/>
          <w:bCs/>
          <w:sz w:val="24"/>
          <w:szCs w:val="24"/>
        </w:rPr>
        <w:t>на 2015-20</w:t>
      </w:r>
      <w:r w:rsidR="00614F17">
        <w:rPr>
          <w:rFonts w:ascii="Times New Roman" w:hAnsi="Times New Roman"/>
          <w:bCs/>
          <w:sz w:val="24"/>
          <w:szCs w:val="24"/>
        </w:rPr>
        <w:t>17гг. и на период до 2024</w:t>
      </w:r>
      <w:r w:rsidRPr="00F622C4">
        <w:rPr>
          <w:rFonts w:ascii="Times New Roman" w:hAnsi="Times New Roman"/>
          <w:bCs/>
          <w:sz w:val="24"/>
          <w:szCs w:val="24"/>
        </w:rPr>
        <w:t xml:space="preserve"> </w:t>
      </w:r>
      <w:r w:rsidR="001064A6" w:rsidRPr="00F622C4">
        <w:rPr>
          <w:rFonts w:ascii="Times New Roman" w:hAnsi="Times New Roman"/>
          <w:bCs/>
          <w:sz w:val="24"/>
          <w:szCs w:val="24"/>
        </w:rPr>
        <w:t>год</w:t>
      </w:r>
      <w:r w:rsidR="00614F17">
        <w:rPr>
          <w:rFonts w:ascii="Times New Roman" w:hAnsi="Times New Roman"/>
          <w:bCs/>
          <w:sz w:val="24"/>
          <w:szCs w:val="24"/>
        </w:rPr>
        <w:t>а</w:t>
      </w:r>
      <w:r w:rsidR="001064A6" w:rsidRPr="00556011">
        <w:rPr>
          <w:rFonts w:ascii="Times New Roman" w:hAnsi="Times New Roman" w:cs="Times New Roman"/>
          <w:sz w:val="24"/>
          <w:szCs w:val="24"/>
        </w:rPr>
        <w:t xml:space="preserve"> (</w:t>
      </w:r>
      <w:r w:rsidR="0057583F" w:rsidRPr="00556011">
        <w:rPr>
          <w:rFonts w:ascii="Times New Roman" w:hAnsi="Times New Roman" w:cs="Times New Roman"/>
          <w:sz w:val="24"/>
          <w:szCs w:val="24"/>
        </w:rPr>
        <w:t>далее - </w:t>
      </w:r>
      <w:r w:rsidR="0057583F"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7583F" w:rsidRPr="00556011">
        <w:rPr>
          <w:rFonts w:ascii="Times New Roman" w:hAnsi="Times New Roman" w:cs="Times New Roman"/>
          <w:sz w:val="24"/>
          <w:szCs w:val="24"/>
        </w:rPr>
        <w:t xml:space="preserve">Программа), </w:t>
      </w:r>
      <w:r w:rsidR="00F622C4" w:rsidRPr="00556011">
        <w:rPr>
          <w:rFonts w:ascii="Times New Roman" w:hAnsi="Times New Roman" w:cs="Times New Roman"/>
          <w:sz w:val="24"/>
          <w:szCs w:val="24"/>
        </w:rPr>
        <w:t>утвержденная </w:t>
      </w:r>
      <w:r w:rsidR="00F622C4" w:rsidRPr="00556011">
        <w:rPr>
          <w:rStyle w:val="apple-converted-space"/>
          <w:rFonts w:ascii="Times New Roman" w:hAnsi="Times New Roman" w:cs="Times New Roman"/>
          <w:sz w:val="24"/>
          <w:szCs w:val="24"/>
        </w:rPr>
        <w:t>Постановлением</w:t>
      </w:r>
      <w:r w:rsidR="0057583F" w:rsidRPr="00556011">
        <w:rPr>
          <w:rFonts w:ascii="Times New Roman" w:hAnsi="Times New Roman" w:cs="Times New Roman"/>
          <w:sz w:val="24"/>
          <w:szCs w:val="24"/>
        </w:rPr>
        <w:t xml:space="preserve"> Администрации МО «Бичурский район» от 17.12.2014 года (в редакции постановлений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860">
        <w:rPr>
          <w:rFonts w:ascii="Times New Roman" w:hAnsi="Times New Roman" w:cs="Times New Roman"/>
          <w:bCs/>
          <w:sz w:val="24"/>
          <w:szCs w:val="24"/>
        </w:rPr>
        <w:t>от 10.06.2015 г. №23, от 21 октября 2015 года №46, 06 марта 2017 г. №5, 14 сентября 2017 г. № 35, 27 марта 2018 г. № 20, от 28 марта 2019г. № 13, от 4 октября 2019 г. № 477, от 13 марта 2020 г. № 122, от 8 октября 2020 г.№ 449</w:t>
      </w:r>
      <w:r w:rsidR="00627BCD">
        <w:rPr>
          <w:rFonts w:ascii="Times New Roman" w:hAnsi="Times New Roman" w:cs="Times New Roman"/>
          <w:bCs/>
          <w:sz w:val="24"/>
          <w:szCs w:val="24"/>
        </w:rPr>
        <w:t xml:space="preserve"> от 16.03.2021г</w:t>
      </w:r>
      <w:r w:rsidR="00E246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BCD">
        <w:rPr>
          <w:rFonts w:ascii="Times New Roman" w:hAnsi="Times New Roman" w:cs="Times New Roman"/>
          <w:bCs/>
          <w:sz w:val="24"/>
          <w:szCs w:val="24"/>
        </w:rPr>
        <w:t xml:space="preserve">,№ 530 от 06.10.2021г </w:t>
      </w:r>
      <w:r w:rsidR="0057583F" w:rsidRPr="00556011">
        <w:rPr>
          <w:rFonts w:ascii="Times New Roman" w:hAnsi="Times New Roman" w:cs="Times New Roman"/>
          <w:sz w:val="24"/>
          <w:szCs w:val="24"/>
        </w:rPr>
        <w:t>), реализовалась путем выполнения программных мероприятий.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011">
        <w:rPr>
          <w:rFonts w:ascii="Times New Roman" w:hAnsi="Times New Roman" w:cs="Times New Roman"/>
          <w:sz w:val="24"/>
          <w:szCs w:val="24"/>
        </w:rPr>
        <w:t>В рамках реализации Программы выполнены мероприятия, направленные на:</w:t>
      </w:r>
    </w:p>
    <w:p w:rsidR="0057583F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sz w:val="24"/>
          <w:szCs w:val="24"/>
        </w:rPr>
        <w:t>- повышение культурного уровня различных возрастных и социальных слоев населения;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 </w:t>
      </w: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sz w:val="24"/>
          <w:szCs w:val="24"/>
        </w:rPr>
        <w:t>- повышение качества предоставляемых населению культурно-массовых услуг (выполнения работ) в сфере культуры;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- увеличение</w:t>
      </w: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sz w:val="24"/>
          <w:szCs w:val="24"/>
        </w:rPr>
        <w:t>количества посетителей культурно-</w:t>
      </w:r>
      <w:r w:rsidR="00EB6B70" w:rsidRPr="00556011">
        <w:rPr>
          <w:rFonts w:ascii="Times New Roman" w:hAnsi="Times New Roman" w:cs="Times New Roman"/>
          <w:sz w:val="24"/>
          <w:szCs w:val="24"/>
        </w:rPr>
        <w:t>массовых мероприятий</w:t>
      </w:r>
      <w:r w:rsidRPr="00556011">
        <w:rPr>
          <w:rFonts w:ascii="Times New Roman" w:hAnsi="Times New Roman" w:cs="Times New Roman"/>
          <w:sz w:val="24"/>
          <w:szCs w:val="24"/>
        </w:rPr>
        <w:t xml:space="preserve"> и социально значимых акций, проводимых муниципальными учреждениями культуры МО «Бичурский район», в том числе на платной основе;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- обеспечение доступа населения к информации и знаниям;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- реализацию дополнительного образования детей в сфере культуры и искусства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- развитие туризма в районе.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b/>
          <w:sz w:val="24"/>
          <w:szCs w:val="24"/>
        </w:rPr>
        <w:t>1. Конкретные результаты реализации муниципальн</w:t>
      </w:r>
      <w:r w:rsidR="00FB3860">
        <w:rPr>
          <w:rFonts w:ascii="Times New Roman" w:hAnsi="Times New Roman" w:cs="Times New Roman"/>
          <w:b/>
          <w:sz w:val="24"/>
          <w:szCs w:val="24"/>
        </w:rPr>
        <w:t>ой Программы, достигнутые в 202</w:t>
      </w:r>
      <w:r w:rsidR="00614F17">
        <w:rPr>
          <w:rFonts w:ascii="Times New Roman" w:hAnsi="Times New Roman" w:cs="Times New Roman"/>
          <w:b/>
          <w:sz w:val="24"/>
          <w:szCs w:val="24"/>
        </w:rPr>
        <w:t>1</w:t>
      </w:r>
      <w:r w:rsidRPr="0055601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7583F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sz w:val="24"/>
          <w:szCs w:val="24"/>
        </w:rPr>
        <w:t>В рамках реализа</w:t>
      </w:r>
      <w:r w:rsidR="00FB3860">
        <w:rPr>
          <w:rFonts w:ascii="Times New Roman" w:hAnsi="Times New Roman" w:cs="Times New Roman"/>
          <w:sz w:val="24"/>
          <w:szCs w:val="24"/>
        </w:rPr>
        <w:t>ции мероприятий Программы в 202</w:t>
      </w:r>
      <w:r w:rsidR="00614F17">
        <w:rPr>
          <w:rFonts w:ascii="Times New Roman" w:hAnsi="Times New Roman" w:cs="Times New Roman"/>
          <w:sz w:val="24"/>
          <w:szCs w:val="24"/>
        </w:rPr>
        <w:t>1</w:t>
      </w:r>
      <w:r w:rsidRPr="00556011">
        <w:rPr>
          <w:rFonts w:ascii="Times New Roman" w:hAnsi="Times New Roman" w:cs="Times New Roman"/>
          <w:sz w:val="24"/>
          <w:szCs w:val="24"/>
        </w:rPr>
        <w:t xml:space="preserve"> году основными направлениями </w:t>
      </w: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sz w:val="24"/>
          <w:szCs w:val="24"/>
        </w:rPr>
        <w:t>работы </w:t>
      </w: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учреждений культуры была де</w:t>
      </w:r>
      <w:r w:rsidRPr="00556011">
        <w:rPr>
          <w:rFonts w:ascii="Times New Roman" w:hAnsi="Times New Roman" w:cs="Times New Roman"/>
          <w:sz w:val="24"/>
          <w:szCs w:val="24"/>
        </w:rPr>
        <w:t>ятельность, </w:t>
      </w: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sz w:val="24"/>
          <w:szCs w:val="24"/>
        </w:rPr>
        <w:t xml:space="preserve">направленная на совершенствование системы управления отраслью и межведомственной координации, повышение эффективности использования ресурсов культуры в целях сохранения культурного наследия, обеспечение условий для развития национальной культуры,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населению района. Также в рамках </w:t>
      </w:r>
      <w:r w:rsidR="007D1287">
        <w:rPr>
          <w:rFonts w:ascii="Times New Roman" w:hAnsi="Times New Roman" w:cs="Times New Roman"/>
          <w:sz w:val="24"/>
          <w:szCs w:val="24"/>
        </w:rPr>
        <w:t>м</w:t>
      </w:r>
      <w:r w:rsidR="007D1287" w:rsidRPr="00556011">
        <w:rPr>
          <w:rFonts w:ascii="Times New Roman" w:hAnsi="Times New Roman" w:cs="Times New Roman"/>
          <w:sz w:val="24"/>
          <w:szCs w:val="24"/>
        </w:rPr>
        <w:t>униципальной программы реализованы</w:t>
      </w:r>
      <w:r w:rsidRPr="00556011">
        <w:rPr>
          <w:rFonts w:ascii="Times New Roman" w:hAnsi="Times New Roman" w:cs="Times New Roman"/>
          <w:sz w:val="24"/>
          <w:szCs w:val="24"/>
        </w:rPr>
        <w:t xml:space="preserve"> мероприятия по оптимизации бюджетных расходов, повышению конкурентоспособности отрасли, </w:t>
      </w:r>
      <w:r w:rsidR="007D1287" w:rsidRPr="00556011">
        <w:rPr>
          <w:rFonts w:ascii="Times New Roman" w:hAnsi="Times New Roman" w:cs="Times New Roman"/>
          <w:sz w:val="24"/>
          <w:szCs w:val="24"/>
        </w:rPr>
        <w:t>оказанию услуг</w:t>
      </w:r>
      <w:r w:rsidRPr="00556011">
        <w:rPr>
          <w:rFonts w:ascii="Times New Roman" w:hAnsi="Times New Roman" w:cs="Times New Roman"/>
          <w:sz w:val="24"/>
          <w:szCs w:val="24"/>
        </w:rPr>
        <w:t xml:space="preserve"> в сфере культуры.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1287" w:rsidRPr="00556011">
        <w:rPr>
          <w:rFonts w:ascii="Times New Roman" w:hAnsi="Times New Roman" w:cs="Times New Roman"/>
          <w:sz w:val="24"/>
          <w:szCs w:val="24"/>
        </w:rPr>
        <w:t>Ответственным </w:t>
      </w:r>
      <w:r w:rsidR="007D1287" w:rsidRPr="00556011">
        <w:rPr>
          <w:rStyle w:val="apple-converted-space"/>
          <w:rFonts w:ascii="Times New Roman" w:hAnsi="Times New Roman" w:cs="Times New Roman"/>
          <w:sz w:val="24"/>
          <w:szCs w:val="24"/>
        </w:rPr>
        <w:t>исполнителем</w:t>
      </w:r>
      <w:r w:rsidRPr="00556011">
        <w:rPr>
          <w:rFonts w:ascii="Times New Roman" w:hAnsi="Times New Roman" w:cs="Times New Roman"/>
          <w:sz w:val="24"/>
          <w:szCs w:val="24"/>
        </w:rPr>
        <w:t xml:space="preserve"> Программы является Муниципальное учреждение культуры администрации МО «Бичурский район».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sz w:val="24"/>
          <w:szCs w:val="24"/>
        </w:rPr>
        <w:t xml:space="preserve">В </w:t>
      </w:r>
      <w:r w:rsidR="00FB3860" w:rsidRPr="00556011">
        <w:rPr>
          <w:rFonts w:ascii="Times New Roman" w:hAnsi="Times New Roman" w:cs="Times New Roman"/>
          <w:sz w:val="24"/>
          <w:szCs w:val="24"/>
        </w:rPr>
        <w:t>рамках </w:t>
      </w:r>
      <w:r w:rsidR="00FB3860" w:rsidRPr="00556011">
        <w:rPr>
          <w:rStyle w:val="apple-converted-space"/>
          <w:rFonts w:ascii="Times New Roman" w:hAnsi="Times New Roman" w:cs="Times New Roman"/>
          <w:sz w:val="24"/>
          <w:szCs w:val="24"/>
        </w:rPr>
        <w:t>Программы</w:t>
      </w:r>
      <w:r w:rsidRPr="00556011">
        <w:rPr>
          <w:rFonts w:ascii="Times New Roman" w:hAnsi="Times New Roman" w:cs="Times New Roman"/>
          <w:sz w:val="24"/>
          <w:szCs w:val="24"/>
        </w:rPr>
        <w:t xml:space="preserve"> «Развитие культур</w:t>
      </w:r>
      <w:r w:rsidR="00FB3860">
        <w:rPr>
          <w:rFonts w:ascii="Times New Roman" w:hAnsi="Times New Roman" w:cs="Times New Roman"/>
          <w:sz w:val="24"/>
          <w:szCs w:val="24"/>
        </w:rPr>
        <w:t>ы Бичурского района» (2015-20</w:t>
      </w:r>
      <w:r w:rsidR="00614F17">
        <w:rPr>
          <w:rFonts w:ascii="Times New Roman" w:hAnsi="Times New Roman" w:cs="Times New Roman"/>
          <w:sz w:val="24"/>
          <w:szCs w:val="24"/>
        </w:rPr>
        <w:t xml:space="preserve">17гг и на период до </w:t>
      </w:r>
      <w:r w:rsidR="00FB386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F17">
        <w:rPr>
          <w:rFonts w:ascii="Times New Roman" w:hAnsi="Times New Roman" w:cs="Times New Roman"/>
          <w:sz w:val="24"/>
          <w:szCs w:val="24"/>
        </w:rPr>
        <w:t>года</w:t>
      </w:r>
      <w:r w:rsidRPr="00556011">
        <w:rPr>
          <w:rFonts w:ascii="Times New Roman" w:hAnsi="Times New Roman" w:cs="Times New Roman"/>
          <w:sz w:val="24"/>
          <w:szCs w:val="24"/>
        </w:rPr>
        <w:t xml:space="preserve">.) реализовывались подпрограммы: 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Подпрограмма 1. «Библиотеки»;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Подпрограмма 3. «Образование в сфере культуры и искусства»;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 xml:space="preserve">Подпрограмма 4. «Совершенствование муниципального управления в сфере культуры и искусства и создание условий для реализации </w:t>
      </w:r>
      <w:r w:rsidR="007D1287" w:rsidRPr="0055601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5601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7583F" w:rsidRPr="00556011" w:rsidRDefault="0057583F" w:rsidP="002C2004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6011">
        <w:rPr>
          <w:rFonts w:ascii="Times New Roman" w:hAnsi="Times New Roman" w:cs="Times New Roman"/>
          <w:b w:val="0"/>
          <w:sz w:val="24"/>
          <w:szCs w:val="24"/>
        </w:rPr>
        <w:t xml:space="preserve">Подпрограмма 5.  «Развитие культурно-досуговой деятельности и туризма в Бичурском районе» 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Подпрограмма 6. Обеспечение деятельности МБУК «Районный Дом культуры»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Подпрограмма 7. Развитие туризма.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 xml:space="preserve">      Для предоставления услуг культуры в районе действует сеть муниципальных учреждений </w:t>
      </w:r>
      <w:r w:rsidRPr="00556011">
        <w:rPr>
          <w:rFonts w:ascii="Times New Roman" w:hAnsi="Times New Roman" w:cs="Times New Roman"/>
          <w:sz w:val="24"/>
          <w:szCs w:val="24"/>
        </w:rPr>
        <w:lastRenderedPageBreak/>
        <w:t>культуры: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 xml:space="preserve">-  Муниципальное бюджетное учреждение «Бичурская централизованная библиотечно-краеведческая система» (далее МБУ «Бичурская ЦБКС») в состав которой входит историко-краеведческий музей имени Широких-Полянского </w:t>
      </w:r>
      <w:r w:rsidR="002317E4" w:rsidRPr="00556011">
        <w:rPr>
          <w:rFonts w:ascii="Times New Roman" w:hAnsi="Times New Roman" w:cs="Times New Roman"/>
          <w:sz w:val="24"/>
          <w:szCs w:val="24"/>
        </w:rPr>
        <w:t>и 27</w:t>
      </w:r>
      <w:r w:rsidRPr="00556011">
        <w:rPr>
          <w:rFonts w:ascii="Times New Roman" w:hAnsi="Times New Roman" w:cs="Times New Roman"/>
          <w:sz w:val="24"/>
          <w:szCs w:val="24"/>
        </w:rPr>
        <w:t xml:space="preserve"> сельских библиотек;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 xml:space="preserve">- </w:t>
      </w:r>
      <w:r w:rsidR="002317E4">
        <w:rPr>
          <w:rFonts w:ascii="Times New Roman" w:hAnsi="Times New Roman" w:cs="Times New Roman"/>
          <w:sz w:val="24"/>
          <w:szCs w:val="24"/>
        </w:rPr>
        <w:t xml:space="preserve">   </w:t>
      </w:r>
      <w:r w:rsidRPr="00556011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детей «Бичурская детская школа искусств» (далее МБОУДОД «Бичурская ДШИ»;</w:t>
      </w:r>
    </w:p>
    <w:p w:rsidR="0057583F" w:rsidRPr="00FB3860" w:rsidRDefault="0057583F" w:rsidP="002C2004">
      <w:pPr>
        <w:pStyle w:val="ad"/>
        <w:spacing w:line="276" w:lineRule="auto"/>
        <w:jc w:val="both"/>
        <w:rPr>
          <w:color w:val="000000"/>
        </w:rPr>
      </w:pPr>
      <w:r w:rsidRPr="00556011">
        <w:t xml:space="preserve">- </w:t>
      </w:r>
      <w:r w:rsidR="002317E4">
        <w:t xml:space="preserve">    </w:t>
      </w:r>
      <w:r w:rsidRPr="00556011">
        <w:t>Муниципальное бюджетное учреждение культуры «Районный дом культуры» (далее МБУК «РДК</w:t>
      </w:r>
      <w:r w:rsidR="002317E4" w:rsidRPr="00556011">
        <w:t>»</w:t>
      </w:r>
      <w:r w:rsidR="002317E4" w:rsidRPr="00FB3860">
        <w:rPr>
          <w:color w:val="000000"/>
        </w:rPr>
        <w:t>,</w:t>
      </w:r>
      <w:r w:rsidR="00FB3860">
        <w:rPr>
          <w:color w:val="000000"/>
        </w:rPr>
        <w:t xml:space="preserve"> в состав которого входят</w:t>
      </w:r>
      <w:r w:rsidR="00FB3860" w:rsidRPr="00AF2FB4">
        <w:rPr>
          <w:color w:val="000000"/>
        </w:rPr>
        <w:t xml:space="preserve"> в 17 сельских поселениях Муниципальное бюджетное учреждение культуры Муниципального образования «Бичурский район» «Районный дом культуры», в составе которого функционируют 31 клубное учреждение, районный Дом ку</w:t>
      </w:r>
      <w:r w:rsidR="00FB3860">
        <w:rPr>
          <w:color w:val="000000"/>
        </w:rPr>
        <w:t>льтуры и 7 народных коллективов</w:t>
      </w:r>
      <w:r w:rsidRPr="00556011">
        <w:t>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- Муниципальное учреждение управление культуры Администрации муниципального образования «Бичурский район» (далее МУ УКАМО «Бичурский район»), в составе которого аппарат управления и технические работники всех учреждений культуры и централизованная бухгалтерия.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Подведомственные учреждения оказывают населению следующие муниципальные услуги:</w:t>
      </w:r>
    </w:p>
    <w:p w:rsidR="0057583F" w:rsidRPr="001064A6" w:rsidRDefault="0057583F" w:rsidP="002C20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4A6">
        <w:rPr>
          <w:rFonts w:ascii="Times New Roman" w:hAnsi="Times New Roman"/>
          <w:bCs/>
          <w:color w:val="000000"/>
          <w:sz w:val="24"/>
          <w:szCs w:val="24"/>
        </w:rPr>
        <w:t xml:space="preserve">Реализация дополнительных общеобразовательных предпрофессиональных программ      </w:t>
      </w:r>
      <w:r w:rsidRPr="001064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57583F" w:rsidRPr="001064A6" w:rsidRDefault="0057583F" w:rsidP="002C20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4A6">
        <w:rPr>
          <w:rFonts w:ascii="Times New Roman" w:hAnsi="Times New Roman"/>
          <w:bCs/>
          <w:color w:val="000000"/>
          <w:sz w:val="24"/>
          <w:szCs w:val="24"/>
        </w:rPr>
        <w:t>Библиотечное, библиографическое и информационное обслуживание пользователей библиотеки</w:t>
      </w:r>
      <w:r w:rsidRPr="001064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57583F" w:rsidRPr="001064A6" w:rsidRDefault="0057583F" w:rsidP="002C20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4A6">
        <w:rPr>
          <w:rFonts w:ascii="Times New Roman" w:hAnsi="Times New Roman"/>
          <w:bCs/>
          <w:color w:val="000000"/>
          <w:sz w:val="24"/>
          <w:szCs w:val="24"/>
        </w:rPr>
        <w:t xml:space="preserve">Публичный показ музейных предметов, музейных коллекций                       </w:t>
      </w:r>
      <w:r w:rsidRPr="001064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18517C" w:rsidRPr="001064A6" w:rsidRDefault="002317E4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A6">
        <w:rPr>
          <w:rFonts w:ascii="Times New Roman" w:hAnsi="Times New Roman" w:cs="Times New Roman"/>
          <w:sz w:val="24"/>
          <w:szCs w:val="24"/>
        </w:rPr>
        <w:t>Организация мероприятий</w:t>
      </w:r>
      <w:r w:rsidR="0057583F" w:rsidRPr="001064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517C" w:rsidRPr="001064A6" w:rsidRDefault="0018517C" w:rsidP="002C2004">
      <w:pPr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>Организация деятельности клубных формирований и формирований самодеятельного народного творчества</w:t>
      </w:r>
    </w:p>
    <w:p w:rsidR="0057583F" w:rsidRPr="001064A6" w:rsidRDefault="0018517C" w:rsidP="000A35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A6">
        <w:rPr>
          <w:rFonts w:ascii="Times New Roman" w:hAnsi="Times New Roman" w:cs="Times New Roman"/>
          <w:sz w:val="24"/>
          <w:szCs w:val="24"/>
        </w:rPr>
        <w:t>Показ кино</w:t>
      </w:r>
      <w:r w:rsidR="0057583F" w:rsidRPr="001064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7583F" w:rsidRPr="001064A6" w:rsidRDefault="0057583F" w:rsidP="002C2004">
      <w:pPr>
        <w:jc w:val="both"/>
        <w:rPr>
          <w:rFonts w:ascii="Times New Roman" w:hAnsi="Times New Roman"/>
          <w:bCs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 xml:space="preserve">     Сведения о достижении значений целевых индикаторов Программы: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850"/>
        <w:gridCol w:w="1425"/>
        <w:gridCol w:w="843"/>
        <w:gridCol w:w="992"/>
        <w:gridCol w:w="2835"/>
      </w:tblGrid>
      <w:tr w:rsidR="0057583F" w:rsidRPr="001064A6" w:rsidTr="00783FB5">
        <w:tc>
          <w:tcPr>
            <w:tcW w:w="568" w:type="dxa"/>
            <w:vMerge w:val="restart"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3260" w:type="dxa"/>
            <w:gridSpan w:val="3"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Значения показателей целевых индикаторов</w:t>
            </w:r>
          </w:p>
        </w:tc>
        <w:tc>
          <w:tcPr>
            <w:tcW w:w="2835" w:type="dxa"/>
            <w:vMerge w:val="restart"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Обоснование отклонений значений целевых индикаторов</w:t>
            </w:r>
          </w:p>
        </w:tc>
      </w:tr>
      <w:tr w:rsidR="0057583F" w:rsidRPr="001064A6" w:rsidTr="00783FB5">
        <w:trPr>
          <w:trHeight w:val="643"/>
        </w:trPr>
        <w:tc>
          <w:tcPr>
            <w:tcW w:w="568" w:type="dxa"/>
            <w:vMerge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</w:tcPr>
          <w:p w:rsidR="0057583F" w:rsidRDefault="00783FB5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Год, предшествующий отчетному</w:t>
            </w:r>
          </w:p>
          <w:p w:rsidR="00783FB5" w:rsidRPr="001064A6" w:rsidRDefault="00783FB5" w:rsidP="00614F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14F1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35" w:type="dxa"/>
            <w:gridSpan w:val="2"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Отчетный год</w:t>
            </w:r>
          </w:p>
        </w:tc>
        <w:tc>
          <w:tcPr>
            <w:tcW w:w="2835" w:type="dxa"/>
            <w:vMerge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583F" w:rsidRPr="001064A6" w:rsidTr="00783FB5">
        <w:trPr>
          <w:trHeight w:val="1182"/>
        </w:trPr>
        <w:tc>
          <w:tcPr>
            <w:tcW w:w="568" w:type="dxa"/>
            <w:vMerge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" w:type="dxa"/>
          </w:tcPr>
          <w:p w:rsidR="0057583F" w:rsidRDefault="0057583F" w:rsidP="00783FB5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  <w:p w:rsidR="00783FB5" w:rsidRDefault="00783FB5" w:rsidP="00783FB5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FB5" w:rsidRPr="001064A6" w:rsidRDefault="00783FB5" w:rsidP="00614F1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614F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583F" w:rsidRDefault="0057583F" w:rsidP="00783FB5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  <w:p w:rsidR="00783FB5" w:rsidRDefault="00783FB5" w:rsidP="00783FB5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FB5" w:rsidRPr="001064A6" w:rsidRDefault="00783FB5" w:rsidP="00614F1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614F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583F" w:rsidRPr="001064A6" w:rsidTr="00F0354D">
        <w:tc>
          <w:tcPr>
            <w:tcW w:w="568" w:type="dxa"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57583F" w:rsidRPr="001064A6" w:rsidRDefault="0057583F" w:rsidP="004C19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МО «Бичурский район» «Развитие культуры и туризма Бичурского района» (2015-20</w:t>
            </w:r>
            <w:r w:rsidR="004C1991">
              <w:rPr>
                <w:rFonts w:ascii="Times New Roman" w:hAnsi="Times New Roman"/>
                <w:bCs/>
                <w:sz w:val="24"/>
                <w:szCs w:val="24"/>
              </w:rPr>
              <w:t xml:space="preserve">17гг и на период до </w:t>
            </w: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4C199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4C1991">
              <w:rPr>
                <w:rFonts w:ascii="Times New Roman" w:hAnsi="Times New Roman"/>
                <w:bCs/>
                <w:sz w:val="24"/>
                <w:szCs w:val="24"/>
              </w:rPr>
              <w:t>ода</w:t>
            </w: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9A2EA7" w:rsidRPr="001064A6" w:rsidTr="00783FB5">
        <w:tc>
          <w:tcPr>
            <w:tcW w:w="568" w:type="dxa"/>
          </w:tcPr>
          <w:p w:rsidR="009A2EA7" w:rsidRPr="001064A6" w:rsidRDefault="00F0354D" w:rsidP="009A2EA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2EA7" w:rsidRPr="001064A6" w:rsidRDefault="009A2EA7" w:rsidP="009A2E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 новых поступлений в библиотечные фонды общедоступных библиотек на 1 тысячу населения</w:t>
            </w:r>
          </w:p>
        </w:tc>
        <w:tc>
          <w:tcPr>
            <w:tcW w:w="850" w:type="dxa"/>
            <w:vAlign w:val="center"/>
          </w:tcPr>
          <w:p w:rsidR="009A2EA7" w:rsidRPr="001064A6" w:rsidRDefault="009A2EA7" w:rsidP="009A2E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5" w:type="dxa"/>
            <w:vAlign w:val="center"/>
          </w:tcPr>
          <w:p w:rsidR="009A2EA7" w:rsidRPr="001064A6" w:rsidRDefault="009A2EA7" w:rsidP="00614F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</w:rPr>
              <w:t>1</w:t>
            </w:r>
            <w:r w:rsidR="00614F1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3" w:type="dxa"/>
            <w:vAlign w:val="center"/>
          </w:tcPr>
          <w:p w:rsidR="009A2EA7" w:rsidRPr="001064A6" w:rsidRDefault="004C1991" w:rsidP="004C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  <w:vAlign w:val="center"/>
          </w:tcPr>
          <w:p w:rsidR="009A2EA7" w:rsidRPr="001064A6" w:rsidRDefault="004C1991" w:rsidP="004C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835" w:type="dxa"/>
          </w:tcPr>
          <w:p w:rsidR="009A2EA7" w:rsidRPr="001064A6" w:rsidRDefault="009A2EA7" w:rsidP="009A2EA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</w:rPr>
              <w:t xml:space="preserve">Выделена дополнительная субсидия из республиканского бюджета на пополнение </w:t>
            </w:r>
            <w:r w:rsidRPr="001064A6">
              <w:rPr>
                <w:rFonts w:ascii="Times New Roman" w:hAnsi="Times New Roman"/>
                <w:sz w:val="24"/>
                <w:szCs w:val="24"/>
              </w:rPr>
              <w:lastRenderedPageBreak/>
              <w:t>книжного фонда библиотек</w:t>
            </w:r>
          </w:p>
        </w:tc>
      </w:tr>
      <w:tr w:rsidR="005C7160" w:rsidRPr="001064A6" w:rsidTr="00783FB5">
        <w:tc>
          <w:tcPr>
            <w:tcW w:w="568" w:type="dxa"/>
          </w:tcPr>
          <w:p w:rsidR="005C7160" w:rsidRPr="001064A6" w:rsidRDefault="00F0354D" w:rsidP="005C71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5C7160" w:rsidRPr="001064A6" w:rsidRDefault="005C7160" w:rsidP="005C71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зарегистрированных пользователей библиотек</w:t>
            </w:r>
          </w:p>
        </w:tc>
        <w:tc>
          <w:tcPr>
            <w:tcW w:w="850" w:type="dxa"/>
            <w:vAlign w:val="center"/>
          </w:tcPr>
          <w:p w:rsidR="005C7160" w:rsidRPr="001064A6" w:rsidRDefault="005C7160" w:rsidP="005C71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425" w:type="dxa"/>
            <w:vAlign w:val="center"/>
          </w:tcPr>
          <w:p w:rsidR="005C7160" w:rsidRPr="00011EF5" w:rsidRDefault="00614F17" w:rsidP="0061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9983</w:t>
            </w:r>
          </w:p>
        </w:tc>
        <w:tc>
          <w:tcPr>
            <w:tcW w:w="843" w:type="dxa"/>
            <w:vAlign w:val="center"/>
          </w:tcPr>
          <w:p w:rsidR="005C7160" w:rsidRPr="00011EF5" w:rsidRDefault="00614F17" w:rsidP="004C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C19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5C7160" w:rsidRPr="001064A6" w:rsidRDefault="004C1991" w:rsidP="005C7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12789</w:t>
            </w:r>
          </w:p>
        </w:tc>
        <w:tc>
          <w:tcPr>
            <w:tcW w:w="2835" w:type="dxa"/>
          </w:tcPr>
          <w:p w:rsidR="005C7160" w:rsidRPr="001064A6" w:rsidRDefault="00407342" w:rsidP="00627BC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BCD">
              <w:rPr>
                <w:rFonts w:ascii="Times New Roman" w:hAnsi="Times New Roman"/>
                <w:sz w:val="24"/>
                <w:szCs w:val="24"/>
              </w:rPr>
              <w:t>Уменьшение зарегистрированных пользователей библиотек</w:t>
            </w:r>
          </w:p>
        </w:tc>
      </w:tr>
      <w:tr w:rsidR="005C7160" w:rsidRPr="001064A6" w:rsidTr="00783FB5">
        <w:tc>
          <w:tcPr>
            <w:tcW w:w="568" w:type="dxa"/>
          </w:tcPr>
          <w:p w:rsidR="005C7160" w:rsidRPr="001064A6" w:rsidRDefault="00F0354D" w:rsidP="005C71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C7160" w:rsidRPr="009A2EA7" w:rsidRDefault="005C7160" w:rsidP="005C71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документовыдач</w:t>
            </w:r>
          </w:p>
        </w:tc>
        <w:tc>
          <w:tcPr>
            <w:tcW w:w="850" w:type="dxa"/>
            <w:vAlign w:val="center"/>
          </w:tcPr>
          <w:p w:rsidR="005C7160" w:rsidRDefault="005C7160" w:rsidP="005C71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тыс.экз.</w:t>
            </w:r>
          </w:p>
        </w:tc>
        <w:tc>
          <w:tcPr>
            <w:tcW w:w="1425" w:type="dxa"/>
            <w:vAlign w:val="center"/>
          </w:tcPr>
          <w:p w:rsidR="005C7160" w:rsidRPr="00342524" w:rsidRDefault="004C1991" w:rsidP="004C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264,6</w:t>
            </w:r>
          </w:p>
        </w:tc>
        <w:tc>
          <w:tcPr>
            <w:tcW w:w="843" w:type="dxa"/>
            <w:vAlign w:val="center"/>
          </w:tcPr>
          <w:p w:rsidR="005C7160" w:rsidRPr="00342524" w:rsidRDefault="005C7160" w:rsidP="005C7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160"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  <w:tc>
          <w:tcPr>
            <w:tcW w:w="992" w:type="dxa"/>
            <w:vAlign w:val="center"/>
          </w:tcPr>
          <w:p w:rsidR="005C7160" w:rsidRPr="005C7160" w:rsidRDefault="004C1991" w:rsidP="004C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326,6</w:t>
            </w:r>
          </w:p>
        </w:tc>
        <w:tc>
          <w:tcPr>
            <w:tcW w:w="2835" w:type="dxa"/>
          </w:tcPr>
          <w:p w:rsidR="005C7160" w:rsidRDefault="005C7160" w:rsidP="004C199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C1991">
              <w:rPr>
                <w:rFonts w:ascii="Times New Roman" w:hAnsi="Times New Roman"/>
                <w:sz w:val="24"/>
                <w:szCs w:val="24"/>
              </w:rPr>
              <w:t>величение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количества посещений библиотек</w:t>
            </w:r>
          </w:p>
        </w:tc>
      </w:tr>
      <w:tr w:rsidR="005C7160" w:rsidRPr="001064A6" w:rsidTr="00783FB5">
        <w:tc>
          <w:tcPr>
            <w:tcW w:w="568" w:type="dxa"/>
          </w:tcPr>
          <w:p w:rsidR="005C7160" w:rsidRPr="001064A6" w:rsidRDefault="00F0354D" w:rsidP="005C71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C7160" w:rsidRPr="00342524" w:rsidRDefault="005C7160" w:rsidP="005C7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культурно-досуговых мероприятий</w:t>
            </w:r>
          </w:p>
        </w:tc>
        <w:tc>
          <w:tcPr>
            <w:tcW w:w="850" w:type="dxa"/>
            <w:vAlign w:val="center"/>
          </w:tcPr>
          <w:p w:rsidR="005C7160" w:rsidRPr="00342524" w:rsidRDefault="005C7160" w:rsidP="005C7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5" w:type="dxa"/>
            <w:vAlign w:val="center"/>
          </w:tcPr>
          <w:p w:rsidR="005C7160" w:rsidRPr="00342524" w:rsidRDefault="004123B7" w:rsidP="004123B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3724</w:t>
            </w:r>
          </w:p>
        </w:tc>
        <w:tc>
          <w:tcPr>
            <w:tcW w:w="843" w:type="dxa"/>
            <w:vAlign w:val="center"/>
          </w:tcPr>
          <w:p w:rsidR="005C7160" w:rsidRPr="00342524" w:rsidRDefault="004123B7" w:rsidP="0041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vAlign w:val="center"/>
          </w:tcPr>
          <w:p w:rsidR="005C7160" w:rsidRPr="00342524" w:rsidRDefault="003B7446" w:rsidP="005C7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4918</w:t>
            </w:r>
          </w:p>
        </w:tc>
        <w:tc>
          <w:tcPr>
            <w:tcW w:w="2835" w:type="dxa"/>
          </w:tcPr>
          <w:p w:rsidR="005C7160" w:rsidRDefault="00407342" w:rsidP="0040734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количества проведенных мероприятий</w:t>
            </w:r>
          </w:p>
        </w:tc>
      </w:tr>
      <w:tr w:rsidR="005C7160" w:rsidRPr="001064A6" w:rsidTr="00783FB5">
        <w:tc>
          <w:tcPr>
            <w:tcW w:w="568" w:type="dxa"/>
          </w:tcPr>
          <w:p w:rsidR="005C7160" w:rsidRPr="001064A6" w:rsidRDefault="00F0354D" w:rsidP="005C71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C7160" w:rsidRPr="00342524" w:rsidRDefault="005C7160" w:rsidP="005C7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160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посещаемости населения платных культурно – досуговых мероприятий, проводимых государственными (муниципальными) учреждениями культуры к общему количеству населения</w:t>
            </w:r>
          </w:p>
        </w:tc>
        <w:tc>
          <w:tcPr>
            <w:tcW w:w="850" w:type="dxa"/>
          </w:tcPr>
          <w:p w:rsidR="005C7160" w:rsidRPr="005C7160" w:rsidRDefault="005C7160" w:rsidP="005C7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1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5C7160" w:rsidRPr="005C7160" w:rsidRDefault="004C1991" w:rsidP="004C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171,1</w:t>
            </w:r>
          </w:p>
        </w:tc>
        <w:tc>
          <w:tcPr>
            <w:tcW w:w="843" w:type="dxa"/>
          </w:tcPr>
          <w:p w:rsidR="005C7160" w:rsidRPr="005C7160" w:rsidRDefault="004C1991" w:rsidP="004C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366,7</w:t>
            </w:r>
          </w:p>
        </w:tc>
        <w:tc>
          <w:tcPr>
            <w:tcW w:w="992" w:type="dxa"/>
          </w:tcPr>
          <w:p w:rsidR="005C7160" w:rsidRPr="005C7160" w:rsidRDefault="005C7160" w:rsidP="004C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160">
              <w:rPr>
                <w:rFonts w:ascii="Times New Roman" w:hAnsi="Times New Roman"/>
                <w:sz w:val="24"/>
                <w:szCs w:val="24"/>
              </w:rPr>
              <w:t>1</w:t>
            </w:r>
            <w:r w:rsidR="004C1991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2835" w:type="dxa"/>
          </w:tcPr>
          <w:p w:rsidR="005C7160" w:rsidRPr="005C7160" w:rsidRDefault="005C7160" w:rsidP="005C71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7160">
              <w:rPr>
                <w:rFonts w:ascii="Times New Roman" w:hAnsi="Times New Roman"/>
                <w:sz w:val="24"/>
                <w:szCs w:val="24"/>
              </w:rPr>
              <w:t>ограничительные мероприятия по нераспространению Ковид 19</w:t>
            </w:r>
          </w:p>
        </w:tc>
      </w:tr>
      <w:tr w:rsidR="00EA584C" w:rsidRPr="001064A6" w:rsidTr="00783FB5">
        <w:tc>
          <w:tcPr>
            <w:tcW w:w="568" w:type="dxa"/>
          </w:tcPr>
          <w:p w:rsidR="00EA584C" w:rsidRPr="001064A6" w:rsidRDefault="00F0354D" w:rsidP="00EA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A584C" w:rsidRPr="00342524" w:rsidRDefault="00EA584C" w:rsidP="00EA58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детей, получающих </w:t>
            </w:r>
          </w:p>
          <w:p w:rsidR="00EA584C" w:rsidRPr="00342524" w:rsidRDefault="00EA584C" w:rsidP="00EA58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предпрофессиональное образование;</w:t>
            </w:r>
          </w:p>
        </w:tc>
        <w:tc>
          <w:tcPr>
            <w:tcW w:w="850" w:type="dxa"/>
            <w:vAlign w:val="center"/>
          </w:tcPr>
          <w:p w:rsidR="00EA584C" w:rsidRPr="00342524" w:rsidRDefault="00EA584C" w:rsidP="00EA5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25" w:type="dxa"/>
          </w:tcPr>
          <w:p w:rsidR="00EA584C" w:rsidRPr="00EA584C" w:rsidRDefault="004C1991" w:rsidP="00EA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43" w:type="dxa"/>
          </w:tcPr>
          <w:p w:rsidR="00EA584C" w:rsidRPr="00EA584C" w:rsidRDefault="00EA584C" w:rsidP="00EA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EA584C" w:rsidRPr="005C7160" w:rsidRDefault="00EA584C" w:rsidP="004C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C19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A584C" w:rsidRPr="005C7160" w:rsidRDefault="00EA584C" w:rsidP="00EA5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84C" w:rsidRPr="001064A6" w:rsidTr="00783FB5">
        <w:tc>
          <w:tcPr>
            <w:tcW w:w="568" w:type="dxa"/>
          </w:tcPr>
          <w:p w:rsidR="00EA584C" w:rsidRPr="001064A6" w:rsidRDefault="00F0354D" w:rsidP="00EA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A584C" w:rsidRPr="001064A6" w:rsidRDefault="00EA584C" w:rsidP="00EA584C">
            <w:pPr>
              <w:spacing w:after="0"/>
              <w:ind w:left="-211" w:firstLine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0" w:type="dxa"/>
            <w:vAlign w:val="center"/>
          </w:tcPr>
          <w:p w:rsidR="00EA584C" w:rsidRPr="001064A6" w:rsidRDefault="00D409A3" w:rsidP="00D409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r w:rsidR="00EA584C" w:rsidRP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1425" w:type="dxa"/>
            <w:vAlign w:val="center"/>
          </w:tcPr>
          <w:p w:rsidR="00EA584C" w:rsidRPr="001064A6" w:rsidRDefault="00D409A3" w:rsidP="004C19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C1991">
              <w:rPr>
                <w:rFonts w:ascii="Times New Roman" w:hAnsi="Times New Roman"/>
                <w:sz w:val="24"/>
                <w:szCs w:val="24"/>
              </w:rPr>
              <w:t>149,5</w:t>
            </w:r>
          </w:p>
        </w:tc>
        <w:tc>
          <w:tcPr>
            <w:tcW w:w="843" w:type="dxa"/>
            <w:vAlign w:val="center"/>
          </w:tcPr>
          <w:p w:rsidR="00EA584C" w:rsidRPr="001064A6" w:rsidRDefault="004C1991" w:rsidP="004C19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992" w:type="dxa"/>
            <w:vAlign w:val="center"/>
          </w:tcPr>
          <w:p w:rsidR="00EA584C" w:rsidRPr="001064A6" w:rsidRDefault="00EA584C" w:rsidP="004C19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C1991">
              <w:rPr>
                <w:rFonts w:ascii="Times New Roman" w:hAnsi="Times New Roman"/>
                <w:sz w:val="24"/>
                <w:szCs w:val="24"/>
              </w:rPr>
              <w:t>653,9</w:t>
            </w:r>
          </w:p>
        </w:tc>
        <w:tc>
          <w:tcPr>
            <w:tcW w:w="2835" w:type="dxa"/>
          </w:tcPr>
          <w:p w:rsidR="00EA584C" w:rsidRPr="001064A6" w:rsidRDefault="004C1991" w:rsidP="004C199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Ограничительные мероприятия по нераспространению Ковид 19</w:t>
            </w:r>
          </w:p>
        </w:tc>
      </w:tr>
      <w:tr w:rsidR="00EA584C" w:rsidRPr="001064A6" w:rsidTr="00783FB5">
        <w:tc>
          <w:tcPr>
            <w:tcW w:w="568" w:type="dxa"/>
          </w:tcPr>
          <w:p w:rsidR="00EA584C" w:rsidRPr="001064A6" w:rsidRDefault="00F0354D" w:rsidP="00EA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A584C" w:rsidRPr="001064A6" w:rsidRDefault="00F0354D" w:rsidP="00EA58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номинальная начислен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заработная плата работников </w:t>
            </w:r>
            <w:r w:rsidRPr="00F0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850" w:type="dxa"/>
            <w:vAlign w:val="center"/>
          </w:tcPr>
          <w:p w:rsidR="00EA584C" w:rsidRPr="001064A6" w:rsidRDefault="00EA584C" w:rsidP="00EA58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25" w:type="dxa"/>
            <w:vAlign w:val="center"/>
          </w:tcPr>
          <w:p w:rsidR="00EA584C" w:rsidRPr="001064A6" w:rsidRDefault="00EA584C" w:rsidP="004C19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C1991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43" w:type="dxa"/>
            <w:vAlign w:val="center"/>
          </w:tcPr>
          <w:p w:rsidR="00EA584C" w:rsidRPr="001064A6" w:rsidRDefault="00EA584C" w:rsidP="004C19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C1991">
              <w:rPr>
                <w:rFonts w:ascii="Times New Roman" w:hAnsi="Times New Roman"/>
                <w:sz w:val="24"/>
                <w:szCs w:val="24"/>
              </w:rPr>
              <w:t>7</w:t>
            </w:r>
            <w:r w:rsidRPr="001064A6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vAlign w:val="center"/>
          </w:tcPr>
          <w:p w:rsidR="00EA584C" w:rsidRPr="001064A6" w:rsidRDefault="00EA584C" w:rsidP="004C19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C1991">
              <w:rPr>
                <w:rFonts w:ascii="Times New Roman" w:hAnsi="Times New Roman"/>
                <w:sz w:val="24"/>
                <w:szCs w:val="24"/>
              </w:rPr>
              <w:t>7</w:t>
            </w:r>
            <w:r w:rsidRPr="001064A6">
              <w:rPr>
                <w:rFonts w:ascii="Times New Roman" w:hAnsi="Times New Roman"/>
                <w:sz w:val="24"/>
                <w:szCs w:val="24"/>
              </w:rPr>
              <w:t>,</w:t>
            </w:r>
            <w:r w:rsidR="004C19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584C" w:rsidRPr="001064A6" w:rsidRDefault="00EA584C" w:rsidP="00EA5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</w:rPr>
              <w:t>За счет субсидии на доведение до респ. уровня согласно дорожной карты</w:t>
            </w:r>
          </w:p>
        </w:tc>
      </w:tr>
      <w:tr w:rsidR="00EA584C" w:rsidRPr="001064A6" w:rsidTr="00783FB5">
        <w:tc>
          <w:tcPr>
            <w:tcW w:w="568" w:type="dxa"/>
          </w:tcPr>
          <w:p w:rsidR="00EA584C" w:rsidRPr="001064A6" w:rsidRDefault="00F0354D" w:rsidP="00EA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A584C" w:rsidRPr="00342524" w:rsidRDefault="00EA584C" w:rsidP="00EA5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районных мероприятий</w:t>
            </w:r>
          </w:p>
        </w:tc>
        <w:tc>
          <w:tcPr>
            <w:tcW w:w="850" w:type="dxa"/>
          </w:tcPr>
          <w:p w:rsidR="00EA584C" w:rsidRPr="00342524" w:rsidRDefault="00EA584C" w:rsidP="00EA5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5" w:type="dxa"/>
            <w:vAlign w:val="center"/>
          </w:tcPr>
          <w:p w:rsidR="00EA584C" w:rsidRPr="00EA584C" w:rsidRDefault="00EA584C" w:rsidP="00EA58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3" w:type="dxa"/>
            <w:vAlign w:val="center"/>
          </w:tcPr>
          <w:p w:rsidR="00EA584C" w:rsidRPr="00EA584C" w:rsidRDefault="004C1991" w:rsidP="003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EA584C" w:rsidRPr="00EA584C" w:rsidRDefault="004C1991" w:rsidP="003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3A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A584C" w:rsidRPr="001064A6" w:rsidRDefault="00627BCD" w:rsidP="00EA5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проведенных районных мероприятий</w:t>
            </w:r>
          </w:p>
        </w:tc>
      </w:tr>
      <w:tr w:rsidR="00EA584C" w:rsidRPr="001064A6" w:rsidTr="00783FB5">
        <w:tc>
          <w:tcPr>
            <w:tcW w:w="568" w:type="dxa"/>
          </w:tcPr>
          <w:p w:rsidR="00EA584C" w:rsidRPr="001064A6" w:rsidRDefault="00F0354D" w:rsidP="00EA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A584C" w:rsidRPr="00342524" w:rsidRDefault="00EA584C" w:rsidP="00EA5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участий творческих коллективов в республиканских, всероссийских, </w:t>
            </w:r>
            <w:r w:rsidRPr="00EA58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международных мероприятиях</w:t>
            </w:r>
          </w:p>
        </w:tc>
        <w:tc>
          <w:tcPr>
            <w:tcW w:w="850" w:type="dxa"/>
          </w:tcPr>
          <w:p w:rsidR="00EA584C" w:rsidRPr="00342524" w:rsidRDefault="00EA584C" w:rsidP="00EA5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ед..</w:t>
            </w:r>
          </w:p>
        </w:tc>
        <w:tc>
          <w:tcPr>
            <w:tcW w:w="1425" w:type="dxa"/>
            <w:vAlign w:val="center"/>
          </w:tcPr>
          <w:p w:rsidR="00EA584C" w:rsidRPr="00342524" w:rsidRDefault="004C1991" w:rsidP="004C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3" w:type="dxa"/>
            <w:vAlign w:val="center"/>
          </w:tcPr>
          <w:p w:rsidR="00EA584C" w:rsidRPr="00342524" w:rsidRDefault="00EA584C" w:rsidP="004C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C19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A584C" w:rsidRDefault="00EA584C" w:rsidP="003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</w:t>
            </w:r>
            <w:r w:rsidR="00343A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A584C" w:rsidRPr="001064A6" w:rsidRDefault="00EA584C" w:rsidP="00EA5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счет участия в онлайн </w:t>
            </w:r>
          </w:p>
        </w:tc>
      </w:tr>
      <w:tr w:rsidR="00F0354D" w:rsidRPr="001064A6" w:rsidTr="00783FB5">
        <w:tc>
          <w:tcPr>
            <w:tcW w:w="568" w:type="dxa"/>
          </w:tcPr>
          <w:p w:rsidR="00F0354D" w:rsidRPr="001064A6" w:rsidRDefault="00F0354D" w:rsidP="00F0354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F0354D" w:rsidRPr="00EA584C" w:rsidRDefault="00F0354D" w:rsidP="00F035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54D">
              <w:rPr>
                <w:rFonts w:ascii="Times New Roman" w:hAnsi="Times New Roman"/>
                <w:sz w:val="24"/>
                <w:szCs w:val="24"/>
                <w:lang w:eastAsia="ru-RU"/>
              </w:rPr>
              <w:t>Объем инвестиций в объекты обеспечивающей инфраструктуры</w:t>
            </w:r>
          </w:p>
        </w:tc>
        <w:tc>
          <w:tcPr>
            <w:tcW w:w="850" w:type="dxa"/>
          </w:tcPr>
          <w:p w:rsidR="00F0354D" w:rsidRPr="00F0354D" w:rsidRDefault="00F0354D" w:rsidP="00F035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35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</w:t>
            </w:r>
          </w:p>
          <w:p w:rsidR="00F0354D" w:rsidRDefault="00F0354D" w:rsidP="00F035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35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5" w:type="dxa"/>
            <w:vAlign w:val="center"/>
          </w:tcPr>
          <w:p w:rsidR="00F0354D" w:rsidRPr="00342524" w:rsidRDefault="004C1991" w:rsidP="004C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43" w:type="dxa"/>
            <w:vAlign w:val="center"/>
          </w:tcPr>
          <w:p w:rsidR="00F0354D" w:rsidRPr="00342524" w:rsidRDefault="003B7446" w:rsidP="003B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F0354D" w:rsidRPr="00342524" w:rsidRDefault="003B7446" w:rsidP="003B74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2835" w:type="dxa"/>
          </w:tcPr>
          <w:p w:rsidR="00E24661" w:rsidRDefault="004C1991" w:rsidP="00F035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церквей с.Окино-Ключи- 180 т.р, с.У-Луг- 17 т.руб, </w:t>
            </w:r>
          </w:p>
          <w:p w:rsidR="00F0354D" w:rsidRDefault="00E24661" w:rsidP="00E246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 СП «Дунда-Киретское»:-</w:t>
            </w:r>
            <w:r w:rsidR="004C1991">
              <w:rPr>
                <w:rFonts w:ascii="Times New Roman" w:hAnsi="Times New Roman"/>
                <w:sz w:val="24"/>
                <w:szCs w:val="24"/>
              </w:rPr>
              <w:t>благоустройство парка отдыха -800 т.р, обустройство казачья усадьба- 90 т.руб.</w:t>
            </w:r>
          </w:p>
        </w:tc>
      </w:tr>
      <w:tr w:rsidR="00F0354D" w:rsidRPr="001064A6" w:rsidTr="00783FB5">
        <w:tc>
          <w:tcPr>
            <w:tcW w:w="568" w:type="dxa"/>
          </w:tcPr>
          <w:p w:rsidR="00F0354D" w:rsidRPr="001064A6" w:rsidRDefault="00F0354D" w:rsidP="00F0354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F0354D" w:rsidRPr="001064A6" w:rsidRDefault="00F0354D" w:rsidP="00F035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туристских прибытий</w:t>
            </w:r>
          </w:p>
        </w:tc>
        <w:tc>
          <w:tcPr>
            <w:tcW w:w="850" w:type="dxa"/>
            <w:vAlign w:val="center"/>
          </w:tcPr>
          <w:p w:rsidR="00F0354D" w:rsidRPr="001064A6" w:rsidRDefault="00F0354D" w:rsidP="00F035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25" w:type="dxa"/>
            <w:vAlign w:val="center"/>
          </w:tcPr>
          <w:p w:rsidR="00F0354D" w:rsidRPr="001064A6" w:rsidRDefault="004123B7" w:rsidP="004123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</w:t>
            </w:r>
          </w:p>
        </w:tc>
        <w:tc>
          <w:tcPr>
            <w:tcW w:w="843" w:type="dxa"/>
            <w:vAlign w:val="center"/>
          </w:tcPr>
          <w:p w:rsidR="00F0354D" w:rsidRPr="001064A6" w:rsidRDefault="004123B7" w:rsidP="004123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vAlign w:val="center"/>
          </w:tcPr>
          <w:p w:rsidR="00F0354D" w:rsidRPr="001064A6" w:rsidRDefault="004123B7" w:rsidP="004123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2285</w:t>
            </w:r>
          </w:p>
        </w:tc>
        <w:tc>
          <w:tcPr>
            <w:tcW w:w="2835" w:type="dxa"/>
          </w:tcPr>
          <w:p w:rsidR="00F0354D" w:rsidRPr="001064A6" w:rsidRDefault="004123B7" w:rsidP="004073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Увеличение кол-ва туристов </w:t>
            </w:r>
          </w:p>
        </w:tc>
      </w:tr>
      <w:tr w:rsidR="0067789F" w:rsidRPr="001064A6" w:rsidTr="00783FB5">
        <w:tc>
          <w:tcPr>
            <w:tcW w:w="568" w:type="dxa"/>
          </w:tcPr>
          <w:p w:rsidR="0067789F" w:rsidRDefault="0067789F" w:rsidP="00F0354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67789F" w:rsidRPr="001064A6" w:rsidRDefault="0067789F" w:rsidP="00F035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  <w:r w:rsidR="00480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A45" w:rsidRPr="006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</w:t>
            </w:r>
            <w:r w:rsidRPr="006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проведенных для развития добровольческого (волонтерского) движения, развитие некоммерческих организаций в сфере культуры и искусства            </w:t>
            </w:r>
          </w:p>
        </w:tc>
        <w:tc>
          <w:tcPr>
            <w:tcW w:w="850" w:type="dxa"/>
            <w:vAlign w:val="center"/>
          </w:tcPr>
          <w:p w:rsidR="0067789F" w:rsidRPr="001064A6" w:rsidRDefault="0067789F" w:rsidP="00F035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5" w:type="dxa"/>
            <w:vAlign w:val="center"/>
          </w:tcPr>
          <w:p w:rsidR="0067789F" w:rsidRPr="001064A6" w:rsidRDefault="0067789F" w:rsidP="00F035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vAlign w:val="center"/>
          </w:tcPr>
          <w:p w:rsidR="0067789F" w:rsidRPr="001064A6" w:rsidRDefault="004123B7" w:rsidP="004123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7789F" w:rsidRPr="001064A6" w:rsidRDefault="004123B7" w:rsidP="004123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67789F" w:rsidRPr="001064A6" w:rsidRDefault="004123B7" w:rsidP="00F0354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проведенных мероприятий с участием волонтеров культуры</w:t>
            </w:r>
          </w:p>
        </w:tc>
      </w:tr>
    </w:tbl>
    <w:p w:rsidR="0057583F" w:rsidRPr="00556011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Pr="00556011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 w:rsidRPr="00556011">
        <w:rPr>
          <w:rFonts w:ascii="Times New Roman" w:hAnsi="Times New Roman"/>
          <w:sz w:val="24"/>
          <w:szCs w:val="24"/>
        </w:rPr>
        <w:t>2</w:t>
      </w:r>
      <w:r w:rsidRPr="00556011">
        <w:rPr>
          <w:rFonts w:ascii="Times New Roman" w:hAnsi="Times New Roman"/>
          <w:b/>
          <w:sz w:val="24"/>
          <w:szCs w:val="24"/>
        </w:rPr>
        <w:t>. Перечень мероприятий, выполненных и не выполненных (с указанием причин) в установленные сроки.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33"/>
        <w:gridCol w:w="187"/>
        <w:gridCol w:w="7231"/>
        <w:gridCol w:w="158"/>
        <w:gridCol w:w="409"/>
        <w:gridCol w:w="680"/>
      </w:tblGrid>
      <w:tr w:rsidR="0057583F" w:rsidRPr="00556011" w:rsidTr="00EB6B70">
        <w:trPr>
          <w:trHeight w:val="1526"/>
        </w:trPr>
        <w:tc>
          <w:tcPr>
            <w:tcW w:w="165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7451" w:type="dxa"/>
            <w:gridSpan w:val="3"/>
          </w:tcPr>
          <w:p w:rsidR="0057583F" w:rsidRPr="00556011" w:rsidRDefault="0057583F" w:rsidP="002C2004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Не исполнено</w:t>
            </w: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Причина неисполнения</w:t>
            </w:r>
          </w:p>
        </w:tc>
      </w:tr>
      <w:tr w:rsidR="0057583F" w:rsidRPr="00556011" w:rsidTr="00704567">
        <w:trPr>
          <w:trHeight w:val="239"/>
        </w:trPr>
        <w:tc>
          <w:tcPr>
            <w:tcW w:w="10348" w:type="dxa"/>
            <w:gridSpan w:val="7"/>
          </w:tcPr>
          <w:p w:rsidR="0057583F" w:rsidRPr="00556011" w:rsidRDefault="0057583F" w:rsidP="002C2004">
            <w:pPr>
              <w:ind w:lef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</w:rPr>
              <w:t>Подпрограмма «Библиотеки».</w:t>
            </w:r>
          </w:p>
        </w:tc>
      </w:tr>
      <w:tr w:rsidR="0057583F" w:rsidRPr="00556011" w:rsidTr="00EB6B70">
        <w:trPr>
          <w:trHeight w:val="479"/>
        </w:trPr>
        <w:tc>
          <w:tcPr>
            <w:tcW w:w="165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Оказание МБУ «Бичурской ЦБКС» муниципальных услуг (работ), в том числе на содержание имущества</w:t>
            </w:r>
          </w:p>
        </w:tc>
        <w:tc>
          <w:tcPr>
            <w:tcW w:w="7451" w:type="dxa"/>
            <w:gridSpan w:val="3"/>
          </w:tcPr>
          <w:p w:rsidR="002C2004" w:rsidRPr="002C2004" w:rsidRDefault="002C2004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2C2004">
              <w:rPr>
                <w:rFonts w:ascii="Times New Roman" w:hAnsi="Times New Roman"/>
              </w:rPr>
              <w:t>Библиотечно-информационное обслуживание населения Бичурского района осуществляют 28 муниципальных библиотек с совокупным книжным фондом 19</w:t>
            </w:r>
            <w:r w:rsidR="004123B7">
              <w:rPr>
                <w:rFonts w:ascii="Times New Roman" w:hAnsi="Times New Roman"/>
              </w:rPr>
              <w:t>6133</w:t>
            </w:r>
            <w:r w:rsidRPr="002C2004">
              <w:rPr>
                <w:rFonts w:ascii="Times New Roman" w:hAnsi="Times New Roman"/>
              </w:rPr>
              <w:t xml:space="preserve"> экземпляров.</w:t>
            </w:r>
          </w:p>
          <w:p w:rsidR="002C2004" w:rsidRPr="002C2004" w:rsidRDefault="002C2004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2C2004">
              <w:rPr>
                <w:rFonts w:ascii="Times New Roman" w:hAnsi="Times New Roman"/>
              </w:rPr>
              <w:t>В течение года выполняли муниципальное задание:</w:t>
            </w:r>
          </w:p>
          <w:p w:rsidR="002C2004" w:rsidRPr="002C2004" w:rsidRDefault="002C2004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2C2004">
              <w:rPr>
                <w:rFonts w:ascii="Times New Roman" w:hAnsi="Times New Roman"/>
              </w:rPr>
              <w:t>- Библиотечное, библиографическое и информационное обслуживание пользователей библиотеки (услуга);</w:t>
            </w:r>
          </w:p>
          <w:p w:rsidR="002C2004" w:rsidRPr="002C2004" w:rsidRDefault="002C2004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2C2004">
              <w:rPr>
                <w:rFonts w:ascii="Times New Roman" w:hAnsi="Times New Roman"/>
              </w:rPr>
              <w:t>- Формирование, учет, изучение, обеспечение физического сохранения и безопасности фондов библиотеки (работа);</w:t>
            </w:r>
          </w:p>
          <w:p w:rsidR="002C2004" w:rsidRPr="002C2004" w:rsidRDefault="002C2004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2C2004">
              <w:rPr>
                <w:rFonts w:ascii="Times New Roman" w:hAnsi="Times New Roman"/>
              </w:rPr>
              <w:t>- Предоставление консультативных и методических услуг (работа);</w:t>
            </w:r>
          </w:p>
          <w:p w:rsidR="002C2004" w:rsidRPr="002C2004" w:rsidRDefault="002C2004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2C2004">
              <w:rPr>
                <w:rFonts w:ascii="Times New Roman" w:hAnsi="Times New Roman"/>
              </w:rPr>
              <w:t>-Библиографическая обработка документов и создание каталогов (работа);</w:t>
            </w:r>
          </w:p>
          <w:p w:rsidR="001E2A45" w:rsidRPr="001E2A45" w:rsidRDefault="001E2A45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1E2A45">
              <w:rPr>
                <w:rFonts w:ascii="Times New Roman" w:hAnsi="Times New Roman"/>
              </w:rPr>
              <w:lastRenderedPageBreak/>
              <w:t>По итогам 202</w:t>
            </w:r>
            <w:r w:rsidR="004123B7">
              <w:rPr>
                <w:rFonts w:ascii="Times New Roman" w:hAnsi="Times New Roman"/>
              </w:rPr>
              <w:t>1</w:t>
            </w:r>
            <w:r w:rsidRPr="001E2A45">
              <w:rPr>
                <w:rFonts w:ascii="Times New Roman" w:hAnsi="Times New Roman"/>
              </w:rPr>
              <w:t xml:space="preserve">г. число пользователей составило </w:t>
            </w:r>
            <w:r w:rsidR="004123B7">
              <w:rPr>
                <w:rFonts w:ascii="Times New Roman" w:hAnsi="Times New Roman"/>
              </w:rPr>
              <w:t>12789</w:t>
            </w:r>
            <w:r w:rsidRPr="001E2A45">
              <w:rPr>
                <w:rFonts w:ascii="Times New Roman" w:hAnsi="Times New Roman"/>
              </w:rPr>
              <w:t xml:space="preserve"> (</w:t>
            </w:r>
            <w:r w:rsidR="004123B7">
              <w:rPr>
                <w:rFonts w:ascii="Times New Roman" w:hAnsi="Times New Roman"/>
              </w:rPr>
              <w:t>58</w:t>
            </w:r>
            <w:r w:rsidRPr="001E2A45">
              <w:rPr>
                <w:rFonts w:ascii="Times New Roman" w:hAnsi="Times New Roman"/>
              </w:rPr>
              <w:t xml:space="preserve"> охвата населения библиотечным обслуживанием), (в 20</w:t>
            </w:r>
            <w:r w:rsidR="004123B7">
              <w:rPr>
                <w:rFonts w:ascii="Times New Roman" w:hAnsi="Times New Roman"/>
              </w:rPr>
              <w:t>20</w:t>
            </w:r>
            <w:r w:rsidRPr="001E2A45">
              <w:rPr>
                <w:rFonts w:ascii="Times New Roman" w:hAnsi="Times New Roman"/>
              </w:rPr>
              <w:t xml:space="preserve">г- </w:t>
            </w:r>
            <w:r w:rsidR="004123B7">
              <w:rPr>
                <w:rFonts w:ascii="Times New Roman" w:hAnsi="Times New Roman"/>
              </w:rPr>
              <w:t>9983</w:t>
            </w:r>
            <w:r w:rsidRPr="001E2A45">
              <w:rPr>
                <w:rFonts w:ascii="Times New Roman" w:hAnsi="Times New Roman"/>
              </w:rPr>
              <w:t xml:space="preserve"> – </w:t>
            </w:r>
            <w:r w:rsidR="004123B7">
              <w:rPr>
                <w:rFonts w:ascii="Times New Roman" w:hAnsi="Times New Roman"/>
              </w:rPr>
              <w:t>44,4</w:t>
            </w:r>
            <w:r w:rsidRPr="001E2A45">
              <w:rPr>
                <w:rFonts w:ascii="Times New Roman" w:hAnsi="Times New Roman"/>
              </w:rPr>
              <w:t xml:space="preserve"> %).   Среднее число жителей на одну библиотеку -</w:t>
            </w:r>
            <w:r w:rsidR="004123B7">
              <w:rPr>
                <w:rFonts w:ascii="Times New Roman" w:hAnsi="Times New Roman"/>
              </w:rPr>
              <w:t>787</w:t>
            </w:r>
            <w:r w:rsidRPr="001E2A45">
              <w:rPr>
                <w:rFonts w:ascii="Times New Roman" w:hAnsi="Times New Roman"/>
              </w:rPr>
              <w:t xml:space="preserve"> чел.</w:t>
            </w:r>
          </w:p>
          <w:p w:rsidR="001E2A45" w:rsidRPr="001E2A45" w:rsidRDefault="001E2A45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1E2A45">
              <w:rPr>
                <w:rFonts w:ascii="Times New Roman" w:hAnsi="Times New Roman"/>
              </w:rPr>
              <w:t>Документовыдача составила в 202</w:t>
            </w:r>
            <w:r w:rsidR="004123B7">
              <w:rPr>
                <w:rFonts w:ascii="Times New Roman" w:hAnsi="Times New Roman"/>
              </w:rPr>
              <w:t>1</w:t>
            </w:r>
            <w:r w:rsidRPr="001E2A45">
              <w:rPr>
                <w:rFonts w:ascii="Times New Roman" w:hAnsi="Times New Roman"/>
              </w:rPr>
              <w:t xml:space="preserve"> г. -</w:t>
            </w:r>
            <w:r w:rsidR="004123B7">
              <w:rPr>
                <w:rFonts w:ascii="Times New Roman" w:hAnsi="Times New Roman"/>
              </w:rPr>
              <w:t>326,6</w:t>
            </w:r>
            <w:r w:rsidRPr="001E2A45">
              <w:rPr>
                <w:rFonts w:ascii="Times New Roman" w:hAnsi="Times New Roman"/>
              </w:rPr>
              <w:t xml:space="preserve"> экземпляров, (в 20</w:t>
            </w:r>
            <w:r w:rsidR="004123B7">
              <w:rPr>
                <w:rFonts w:ascii="Times New Roman" w:hAnsi="Times New Roman"/>
              </w:rPr>
              <w:t>20</w:t>
            </w:r>
            <w:r w:rsidRPr="001E2A45">
              <w:rPr>
                <w:rFonts w:ascii="Times New Roman" w:hAnsi="Times New Roman"/>
              </w:rPr>
              <w:t xml:space="preserve"> г. </w:t>
            </w:r>
            <w:r w:rsidR="00A05801" w:rsidRPr="001E2A45">
              <w:rPr>
                <w:rFonts w:ascii="Times New Roman" w:hAnsi="Times New Roman"/>
              </w:rPr>
              <w:t xml:space="preserve">– </w:t>
            </w:r>
            <w:r w:rsidR="004123B7">
              <w:rPr>
                <w:rFonts w:ascii="Times New Roman" w:hAnsi="Times New Roman"/>
              </w:rPr>
              <w:t>264,7</w:t>
            </w:r>
            <w:r w:rsidRPr="001E2A45">
              <w:rPr>
                <w:rFonts w:ascii="Times New Roman" w:hAnsi="Times New Roman"/>
              </w:rPr>
              <w:t xml:space="preserve"> экземпляров).</w:t>
            </w:r>
          </w:p>
          <w:p w:rsidR="001E2A45" w:rsidRPr="001E2A45" w:rsidRDefault="001E2A45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1E2A45">
              <w:rPr>
                <w:rFonts w:ascii="Times New Roman" w:hAnsi="Times New Roman"/>
              </w:rPr>
              <w:t>Число посещений – в 202</w:t>
            </w:r>
            <w:r w:rsidR="004123B7">
              <w:rPr>
                <w:rFonts w:ascii="Times New Roman" w:hAnsi="Times New Roman"/>
              </w:rPr>
              <w:t>1</w:t>
            </w:r>
            <w:r w:rsidRPr="001E2A45">
              <w:rPr>
                <w:rFonts w:ascii="Times New Roman" w:hAnsi="Times New Roman"/>
              </w:rPr>
              <w:t>г. составило - 1</w:t>
            </w:r>
            <w:r w:rsidR="004123B7">
              <w:rPr>
                <w:rFonts w:ascii="Times New Roman" w:hAnsi="Times New Roman"/>
              </w:rPr>
              <w:t>58691</w:t>
            </w:r>
            <w:r w:rsidRPr="001E2A45">
              <w:rPr>
                <w:rFonts w:ascii="Times New Roman" w:hAnsi="Times New Roman"/>
              </w:rPr>
              <w:t xml:space="preserve"> ед. (в 20</w:t>
            </w:r>
            <w:r w:rsidR="004123B7">
              <w:rPr>
                <w:rFonts w:ascii="Times New Roman" w:hAnsi="Times New Roman"/>
              </w:rPr>
              <w:t>20</w:t>
            </w:r>
            <w:r w:rsidRPr="001E2A45">
              <w:rPr>
                <w:rFonts w:ascii="Times New Roman" w:hAnsi="Times New Roman"/>
              </w:rPr>
              <w:t xml:space="preserve"> г. – 1</w:t>
            </w:r>
            <w:r w:rsidR="004123B7">
              <w:rPr>
                <w:rFonts w:ascii="Times New Roman" w:hAnsi="Times New Roman"/>
              </w:rPr>
              <w:t>05863</w:t>
            </w:r>
            <w:r w:rsidRPr="001E2A45">
              <w:rPr>
                <w:rFonts w:ascii="Times New Roman" w:hAnsi="Times New Roman"/>
              </w:rPr>
              <w:t xml:space="preserve"> ед.).</w:t>
            </w:r>
          </w:p>
          <w:p w:rsidR="001E2A45" w:rsidRPr="001E2A45" w:rsidRDefault="001E2A45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1E2A45">
              <w:rPr>
                <w:rFonts w:ascii="Times New Roman" w:hAnsi="Times New Roman"/>
              </w:rPr>
              <w:t>В среднем каждый читатель в течение года посетил библиотеку 1</w:t>
            </w:r>
            <w:r w:rsidR="004123B7">
              <w:rPr>
                <w:rFonts w:ascii="Times New Roman" w:hAnsi="Times New Roman"/>
              </w:rPr>
              <w:t>2</w:t>
            </w:r>
            <w:r w:rsidRPr="001E2A45">
              <w:rPr>
                <w:rFonts w:ascii="Times New Roman" w:hAnsi="Times New Roman"/>
              </w:rPr>
              <w:t xml:space="preserve"> раз, прочитал </w:t>
            </w:r>
            <w:r w:rsidR="004123B7">
              <w:rPr>
                <w:rFonts w:ascii="Times New Roman" w:hAnsi="Times New Roman"/>
              </w:rPr>
              <w:t>25</w:t>
            </w:r>
            <w:r w:rsidRPr="001E2A45">
              <w:rPr>
                <w:rFonts w:ascii="Times New Roman" w:hAnsi="Times New Roman"/>
              </w:rPr>
              <w:t xml:space="preserve"> книг.</w:t>
            </w:r>
          </w:p>
          <w:p w:rsidR="001E2A45" w:rsidRPr="001E2A45" w:rsidRDefault="001E2A45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1E2A45">
              <w:rPr>
                <w:rFonts w:ascii="Times New Roman" w:hAnsi="Times New Roman"/>
              </w:rPr>
              <w:t>С апреля 202</w:t>
            </w:r>
            <w:r w:rsidR="004123B7">
              <w:rPr>
                <w:rFonts w:ascii="Times New Roman" w:hAnsi="Times New Roman"/>
              </w:rPr>
              <w:t>1</w:t>
            </w:r>
            <w:r w:rsidRPr="001E2A45">
              <w:rPr>
                <w:rFonts w:ascii="Times New Roman" w:hAnsi="Times New Roman"/>
              </w:rPr>
              <w:t xml:space="preserve"> года библиотеки перешли на удалённый режим обслуживания пользователей. Сотрудники библиотек проводили мероприятия (выставки, обзоры, конкурсы) в офлайн и онлайн режимах с использованием различных интернет-площадок  и предоставляли доступ к ресурсам удалённых библиотечных систем. Обслуживание читателей в помещениях библиотек возобновилось только в августе</w:t>
            </w:r>
            <w:r w:rsidR="004123B7">
              <w:rPr>
                <w:rFonts w:ascii="Times New Roman" w:hAnsi="Times New Roman"/>
              </w:rPr>
              <w:t>,</w:t>
            </w:r>
            <w:r w:rsidRPr="001E2A45">
              <w:rPr>
                <w:rFonts w:ascii="Times New Roman" w:hAnsi="Times New Roman"/>
              </w:rPr>
              <w:t xml:space="preserve"> несмотря на </w:t>
            </w:r>
            <w:r w:rsidR="004123B7">
              <w:rPr>
                <w:rFonts w:ascii="Times New Roman" w:hAnsi="Times New Roman"/>
              </w:rPr>
              <w:t>это</w:t>
            </w:r>
            <w:r w:rsidRPr="001E2A45">
              <w:rPr>
                <w:rFonts w:ascii="Times New Roman" w:hAnsi="Times New Roman"/>
              </w:rPr>
              <w:t xml:space="preserve">, </w:t>
            </w:r>
            <w:r w:rsidR="004123B7">
              <w:rPr>
                <w:rFonts w:ascii="Times New Roman" w:hAnsi="Times New Roman"/>
              </w:rPr>
              <w:t>произошло увеличение</w:t>
            </w:r>
            <w:r w:rsidRPr="001E2A45">
              <w:rPr>
                <w:rFonts w:ascii="Times New Roman" w:hAnsi="Times New Roman"/>
              </w:rPr>
              <w:t xml:space="preserve"> основных показателей библиотек относительно прошлого года. Так, в целом по библиотечной сети количество </w:t>
            </w:r>
            <w:r w:rsidR="004123B7">
              <w:rPr>
                <w:rFonts w:ascii="Times New Roman" w:hAnsi="Times New Roman"/>
              </w:rPr>
              <w:t>увеличилось</w:t>
            </w:r>
            <w:r w:rsidRPr="001E2A45">
              <w:rPr>
                <w:rFonts w:ascii="Times New Roman" w:hAnsi="Times New Roman"/>
              </w:rPr>
              <w:t xml:space="preserve"> посещений – на </w:t>
            </w:r>
            <w:r w:rsidR="004123B7">
              <w:rPr>
                <w:rFonts w:ascii="Times New Roman" w:hAnsi="Times New Roman"/>
              </w:rPr>
              <w:t>50</w:t>
            </w:r>
            <w:r w:rsidRPr="001E2A45">
              <w:rPr>
                <w:rFonts w:ascii="Times New Roman" w:hAnsi="Times New Roman"/>
              </w:rPr>
              <w:t>%, документовыдач – на 2</w:t>
            </w:r>
            <w:r w:rsidR="004123B7">
              <w:rPr>
                <w:rFonts w:ascii="Times New Roman" w:hAnsi="Times New Roman"/>
              </w:rPr>
              <w:t>3,4%</w:t>
            </w:r>
            <w:r w:rsidRPr="001E2A45">
              <w:rPr>
                <w:rFonts w:ascii="Times New Roman" w:hAnsi="Times New Roman"/>
              </w:rPr>
              <w:t>.</w:t>
            </w:r>
          </w:p>
          <w:p w:rsidR="0057583F" w:rsidRPr="002C2004" w:rsidRDefault="001E2A45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1E2A45">
              <w:rPr>
                <w:rFonts w:ascii="Times New Roman" w:hAnsi="Times New Roman"/>
              </w:rPr>
              <w:t>Анализ работы в данных условиях показал, что у библиотечных работников появился новый формат работы в режиме онлайн. Он не может заменить массовых библиотечных мероприятий, но с его помощью можем позиционировать работу библиотек за ее пределами в социа</w:t>
            </w:r>
            <w:r>
              <w:rPr>
                <w:rFonts w:ascii="Times New Roman" w:hAnsi="Times New Roman"/>
              </w:rPr>
              <w:t>льных сетях.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617"/>
        </w:trPr>
        <w:tc>
          <w:tcPr>
            <w:tcW w:w="165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Комплектование книжных фондов библиотек Бичурского района</w:t>
            </w:r>
          </w:p>
        </w:tc>
        <w:tc>
          <w:tcPr>
            <w:tcW w:w="7451" w:type="dxa"/>
            <w:gridSpan w:val="3"/>
          </w:tcPr>
          <w:p w:rsidR="002C2004" w:rsidRPr="002C2004" w:rsidRDefault="0057583F" w:rsidP="002C200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C2004" w:rsidRPr="002C2004">
              <w:rPr>
                <w:rFonts w:ascii="Times New Roman" w:hAnsi="Times New Roman"/>
                <w:sz w:val="24"/>
                <w:szCs w:val="24"/>
              </w:rPr>
              <w:t>В 202</w:t>
            </w:r>
            <w:r w:rsidR="004123B7">
              <w:rPr>
                <w:rFonts w:ascii="Times New Roman" w:hAnsi="Times New Roman"/>
                <w:sz w:val="24"/>
                <w:szCs w:val="24"/>
              </w:rPr>
              <w:t>1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004" w:rsidRPr="002C2004">
              <w:rPr>
                <w:rFonts w:ascii="Times New Roman" w:hAnsi="Times New Roman"/>
                <w:sz w:val="24"/>
                <w:szCs w:val="24"/>
              </w:rPr>
              <w:t>году комплектование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книжных </w:t>
            </w:r>
            <w:r w:rsidR="002C2004" w:rsidRPr="002C2004">
              <w:rPr>
                <w:rFonts w:ascii="Times New Roman" w:hAnsi="Times New Roman"/>
                <w:sz w:val="24"/>
                <w:szCs w:val="24"/>
              </w:rPr>
              <w:t xml:space="preserve"> фондов МБУ «Бичурская ЦБКС» составляет 19</w:t>
            </w:r>
            <w:r w:rsidR="004123B7">
              <w:rPr>
                <w:rFonts w:ascii="Times New Roman" w:hAnsi="Times New Roman"/>
                <w:sz w:val="24"/>
                <w:szCs w:val="24"/>
              </w:rPr>
              <w:t>6133 э</w:t>
            </w:r>
            <w:r w:rsidR="002C2004" w:rsidRPr="002C2004">
              <w:rPr>
                <w:rFonts w:ascii="Times New Roman" w:hAnsi="Times New Roman"/>
                <w:sz w:val="24"/>
                <w:szCs w:val="24"/>
              </w:rPr>
              <w:t>кземпляров (в 20</w:t>
            </w:r>
            <w:r w:rsidR="004123B7">
              <w:rPr>
                <w:rFonts w:ascii="Times New Roman" w:hAnsi="Times New Roman"/>
                <w:sz w:val="24"/>
                <w:szCs w:val="24"/>
              </w:rPr>
              <w:t>20</w:t>
            </w:r>
            <w:r w:rsidR="002C2004" w:rsidRPr="002C2004">
              <w:rPr>
                <w:rFonts w:ascii="Times New Roman" w:hAnsi="Times New Roman"/>
                <w:sz w:val="24"/>
                <w:szCs w:val="24"/>
              </w:rPr>
              <w:t>г.- 19</w:t>
            </w:r>
            <w:r w:rsidR="004123B7">
              <w:rPr>
                <w:rFonts w:ascii="Times New Roman" w:hAnsi="Times New Roman"/>
                <w:sz w:val="24"/>
                <w:szCs w:val="24"/>
              </w:rPr>
              <w:t>7118</w:t>
            </w:r>
            <w:r w:rsidR="002C2004" w:rsidRPr="002C2004">
              <w:rPr>
                <w:rFonts w:ascii="Times New Roman" w:hAnsi="Times New Roman"/>
                <w:sz w:val="24"/>
                <w:szCs w:val="24"/>
              </w:rPr>
              <w:t xml:space="preserve"> экземпляров). </w:t>
            </w:r>
          </w:p>
          <w:p w:rsidR="002C2004" w:rsidRPr="002C2004" w:rsidRDefault="002C2004" w:rsidP="002C200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2004">
              <w:rPr>
                <w:rFonts w:ascii="Times New Roman" w:hAnsi="Times New Roman"/>
                <w:sz w:val="24"/>
                <w:szCs w:val="24"/>
              </w:rPr>
              <w:t>В 202</w:t>
            </w:r>
            <w:r w:rsidR="004123B7">
              <w:rPr>
                <w:rFonts w:ascii="Times New Roman" w:hAnsi="Times New Roman"/>
                <w:sz w:val="24"/>
                <w:szCs w:val="24"/>
              </w:rPr>
              <w:t>1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году фонд МБУ «Бичурская ЦБКС» пополнился изданиями на сумму </w:t>
            </w:r>
            <w:r w:rsidR="004123B7">
              <w:rPr>
                <w:rFonts w:ascii="Times New Roman" w:hAnsi="Times New Roman"/>
                <w:sz w:val="24"/>
                <w:szCs w:val="24"/>
              </w:rPr>
              <w:t>1144929,95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тыс. руб. (в 20</w:t>
            </w:r>
            <w:r w:rsidR="004123B7">
              <w:rPr>
                <w:rFonts w:ascii="Times New Roman" w:hAnsi="Times New Roman"/>
                <w:sz w:val="24"/>
                <w:szCs w:val="24"/>
              </w:rPr>
              <w:t>20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4123B7">
              <w:rPr>
                <w:rFonts w:ascii="Times New Roman" w:hAnsi="Times New Roman"/>
                <w:sz w:val="24"/>
                <w:szCs w:val="24"/>
              </w:rPr>
              <w:t>501,5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тыс. руб.). </w:t>
            </w:r>
            <w:r w:rsidR="00A05801" w:rsidRPr="002C2004">
              <w:rPr>
                <w:rFonts w:ascii="Times New Roman" w:hAnsi="Times New Roman"/>
                <w:sz w:val="24"/>
                <w:szCs w:val="24"/>
              </w:rPr>
              <w:t>Источниками финансирования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являются: федеральные, республиканские, районные средства и внебюджетные поступления в виде доходов от платных услуг и благотворительной </w:t>
            </w:r>
            <w:r w:rsidR="00A05801" w:rsidRPr="002C2004">
              <w:rPr>
                <w:rFonts w:ascii="Times New Roman" w:hAnsi="Times New Roman"/>
                <w:sz w:val="24"/>
                <w:szCs w:val="24"/>
              </w:rPr>
              <w:t>деятельности читателей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C2004" w:rsidRPr="002C2004" w:rsidRDefault="002C2004" w:rsidP="002C200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2004">
              <w:rPr>
                <w:rFonts w:ascii="Times New Roman" w:hAnsi="Times New Roman"/>
                <w:sz w:val="24"/>
                <w:szCs w:val="24"/>
              </w:rPr>
              <w:t>Поступило в течение 202</w:t>
            </w:r>
            <w:r w:rsidR="004123B7">
              <w:rPr>
                <w:rFonts w:ascii="Times New Roman" w:hAnsi="Times New Roman"/>
                <w:sz w:val="24"/>
                <w:szCs w:val="24"/>
              </w:rPr>
              <w:t>1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года -  </w:t>
            </w:r>
            <w:r w:rsidR="004123B7">
              <w:rPr>
                <w:rFonts w:ascii="Times New Roman" w:hAnsi="Times New Roman"/>
                <w:sz w:val="24"/>
                <w:szCs w:val="24"/>
              </w:rPr>
              <w:t>5602</w:t>
            </w:r>
            <w:r w:rsidRPr="002C2004">
              <w:rPr>
                <w:rFonts w:ascii="Times New Roman" w:hAnsi="Times New Roman"/>
                <w:bCs/>
                <w:sz w:val="24"/>
                <w:szCs w:val="24"/>
              </w:rPr>
              <w:t xml:space="preserve"> экземпляров (вместе с периодикой</w:t>
            </w:r>
            <w:r w:rsidR="00A05801" w:rsidRPr="002C2004">
              <w:rPr>
                <w:rFonts w:ascii="Times New Roman" w:hAnsi="Times New Roman"/>
                <w:bCs/>
                <w:sz w:val="24"/>
                <w:szCs w:val="24"/>
              </w:rPr>
              <w:t>), (</w:t>
            </w:r>
            <w:r w:rsidR="004123B7"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экземпляров – в 20</w:t>
            </w:r>
            <w:r w:rsidR="004123B7">
              <w:rPr>
                <w:rFonts w:ascii="Times New Roman" w:hAnsi="Times New Roman"/>
                <w:sz w:val="24"/>
                <w:szCs w:val="24"/>
              </w:rPr>
              <w:t>20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>г).</w:t>
            </w:r>
          </w:p>
          <w:p w:rsidR="002C2004" w:rsidRPr="002C2004" w:rsidRDefault="002C2004" w:rsidP="002C200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2004">
              <w:rPr>
                <w:rFonts w:ascii="Times New Roman" w:hAnsi="Times New Roman"/>
                <w:sz w:val="24"/>
                <w:szCs w:val="24"/>
              </w:rPr>
              <w:t>Согласно рекомендованному показателю, нормы новых поступлений должны составлять – 250 экземпляров на 1000 жителей. Наш районный показатель в 202</w:t>
            </w:r>
            <w:r w:rsidR="00517CD9">
              <w:rPr>
                <w:rFonts w:ascii="Times New Roman" w:hAnsi="Times New Roman"/>
                <w:sz w:val="24"/>
                <w:szCs w:val="24"/>
              </w:rPr>
              <w:t>1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году составляет -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254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экземпляр</w:t>
            </w:r>
            <w:r w:rsidR="00517C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на 1000 жителей (147 экземпляров – в 20</w:t>
            </w:r>
            <w:r w:rsidR="00517CD9">
              <w:rPr>
                <w:rFonts w:ascii="Times New Roman" w:hAnsi="Times New Roman"/>
                <w:sz w:val="24"/>
                <w:szCs w:val="24"/>
              </w:rPr>
              <w:t>20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г.). </w:t>
            </w:r>
          </w:p>
          <w:p w:rsidR="002C2004" w:rsidRPr="002C2004" w:rsidRDefault="002C2004" w:rsidP="002C200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2004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17CD9">
              <w:rPr>
                <w:rFonts w:ascii="Times New Roman" w:hAnsi="Times New Roman"/>
                <w:sz w:val="24"/>
                <w:szCs w:val="24"/>
              </w:rPr>
              <w:t>1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году выбыло –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6587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экземпляров книг (в 20</w:t>
            </w:r>
            <w:r w:rsidR="00517CD9">
              <w:rPr>
                <w:rFonts w:ascii="Times New Roman" w:hAnsi="Times New Roman"/>
                <w:sz w:val="24"/>
                <w:szCs w:val="24"/>
              </w:rPr>
              <w:t>20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г –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2407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экземпляров).</w:t>
            </w:r>
          </w:p>
          <w:p w:rsidR="002C2004" w:rsidRPr="002C2004" w:rsidRDefault="002C2004" w:rsidP="002C2004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004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17CD9">
              <w:rPr>
                <w:rFonts w:ascii="Times New Roman" w:hAnsi="Times New Roman"/>
                <w:sz w:val="24"/>
                <w:szCs w:val="24"/>
              </w:rPr>
              <w:t>1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году из муниципального </w:t>
            </w:r>
            <w:r w:rsidR="00A05801" w:rsidRPr="002C2004">
              <w:rPr>
                <w:rFonts w:ascii="Times New Roman" w:hAnsi="Times New Roman"/>
                <w:sz w:val="24"/>
                <w:szCs w:val="24"/>
              </w:rPr>
              <w:t>бюджета на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подписку периодических изданий было выделено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71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тысяч</w:t>
            </w:r>
            <w:r w:rsidR="00517C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рублей (8</w:t>
            </w:r>
            <w:r w:rsidR="00517CD9">
              <w:rPr>
                <w:rFonts w:ascii="Times New Roman" w:hAnsi="Times New Roman"/>
                <w:sz w:val="24"/>
                <w:szCs w:val="24"/>
              </w:rPr>
              <w:t>2,5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тыс. руб. – в 20</w:t>
            </w:r>
            <w:r w:rsidR="00517CD9">
              <w:rPr>
                <w:rFonts w:ascii="Times New Roman" w:hAnsi="Times New Roman"/>
                <w:sz w:val="24"/>
                <w:szCs w:val="24"/>
              </w:rPr>
              <w:t>20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>г).</w:t>
            </w:r>
          </w:p>
          <w:p w:rsidR="002C2004" w:rsidRPr="002C2004" w:rsidRDefault="002C2004" w:rsidP="002C200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2004">
              <w:rPr>
                <w:rFonts w:ascii="Times New Roman" w:hAnsi="Times New Roman"/>
                <w:sz w:val="24"/>
                <w:szCs w:val="24"/>
              </w:rPr>
              <w:t>Второе полугодие 202</w:t>
            </w:r>
            <w:r w:rsidR="00517CD9">
              <w:rPr>
                <w:rFonts w:ascii="Times New Roman" w:hAnsi="Times New Roman"/>
                <w:sz w:val="24"/>
                <w:szCs w:val="24"/>
              </w:rPr>
              <w:t>1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г. -всего выписано названий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116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ед. из них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35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газет и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81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журналов </w:t>
            </w:r>
            <w:r w:rsidR="00A05801" w:rsidRPr="002C2004">
              <w:rPr>
                <w:rFonts w:ascii="Times New Roman" w:hAnsi="Times New Roman"/>
                <w:sz w:val="24"/>
                <w:szCs w:val="24"/>
              </w:rPr>
              <w:t>на сумму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60,3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из них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39,9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тыс. руб. местный бюджет.</w:t>
            </w:r>
          </w:p>
          <w:p w:rsidR="0057583F" w:rsidRPr="00556011" w:rsidRDefault="002C2004" w:rsidP="002C2004">
            <w:pPr>
              <w:pStyle w:val="ac"/>
              <w:spacing w:line="276" w:lineRule="auto"/>
            </w:pPr>
            <w:r w:rsidRPr="002C2004">
              <w:t xml:space="preserve"> 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4D" w:rsidRPr="00556011" w:rsidTr="00EB6B70">
        <w:trPr>
          <w:trHeight w:val="2318"/>
        </w:trPr>
        <w:tc>
          <w:tcPr>
            <w:tcW w:w="1650" w:type="dxa"/>
          </w:tcPr>
          <w:p w:rsidR="00F0354D" w:rsidRPr="00556011" w:rsidRDefault="00F0354D" w:rsidP="002C2004">
            <w:pPr>
              <w:ind w:left="-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подключение муниципальных общедоступных библиотек и государственных центральных библиотек в субъектах Российской Федерации к информационно- телекоммуникационной сети «Интернет» и развитие библиотечного дела с учетом задачи  расширения информационных технологий и оцифровки</w:t>
            </w:r>
          </w:p>
        </w:tc>
        <w:tc>
          <w:tcPr>
            <w:tcW w:w="7451" w:type="dxa"/>
            <w:gridSpan w:val="3"/>
          </w:tcPr>
          <w:p w:rsidR="00F0354D" w:rsidRPr="002C2004" w:rsidRDefault="008971A3" w:rsidP="00517CD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71A3">
              <w:rPr>
                <w:rFonts w:ascii="Times New Roman" w:hAnsi="Times New Roman"/>
                <w:sz w:val="24"/>
                <w:szCs w:val="24"/>
              </w:rPr>
              <w:t>Доступ к Интернету на 01.01.202</w:t>
            </w:r>
            <w:r w:rsidR="00517CD9">
              <w:rPr>
                <w:rFonts w:ascii="Times New Roman" w:hAnsi="Times New Roman"/>
                <w:sz w:val="24"/>
                <w:szCs w:val="24"/>
              </w:rPr>
              <w:t>2</w:t>
            </w:r>
            <w:r w:rsidRPr="008971A3">
              <w:rPr>
                <w:rFonts w:ascii="Times New Roman" w:hAnsi="Times New Roman"/>
                <w:sz w:val="24"/>
                <w:szCs w:val="24"/>
              </w:rPr>
              <w:t xml:space="preserve"> г. имеют 2</w:t>
            </w:r>
            <w:r w:rsidR="00517CD9">
              <w:rPr>
                <w:rFonts w:ascii="Times New Roman" w:hAnsi="Times New Roman"/>
                <w:sz w:val="24"/>
                <w:szCs w:val="24"/>
              </w:rPr>
              <w:t>5</w:t>
            </w:r>
            <w:r w:rsidRPr="008971A3">
              <w:rPr>
                <w:rFonts w:ascii="Times New Roman" w:hAnsi="Times New Roman"/>
                <w:sz w:val="24"/>
                <w:szCs w:val="24"/>
              </w:rPr>
              <w:t xml:space="preserve"> библиотек –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89,2</w:t>
            </w:r>
            <w:r w:rsidRPr="008971A3">
              <w:rPr>
                <w:rFonts w:ascii="Times New Roman" w:hAnsi="Times New Roman"/>
                <w:sz w:val="24"/>
                <w:szCs w:val="24"/>
              </w:rPr>
              <w:t xml:space="preserve"> % (2</w:t>
            </w:r>
            <w:r w:rsidR="00517CD9">
              <w:rPr>
                <w:rFonts w:ascii="Times New Roman" w:hAnsi="Times New Roman"/>
                <w:sz w:val="24"/>
                <w:szCs w:val="24"/>
              </w:rPr>
              <w:t>2</w:t>
            </w:r>
            <w:r w:rsidRPr="008971A3">
              <w:rPr>
                <w:rFonts w:ascii="Times New Roman" w:hAnsi="Times New Roman"/>
                <w:sz w:val="24"/>
                <w:szCs w:val="24"/>
              </w:rPr>
              <w:t xml:space="preserve"> библиотек -</w:t>
            </w:r>
            <w:r w:rsidR="00517CD9">
              <w:rPr>
                <w:rFonts w:ascii="Times New Roman" w:hAnsi="Times New Roman"/>
                <w:sz w:val="24"/>
                <w:szCs w:val="24"/>
              </w:rPr>
              <w:t>78,6</w:t>
            </w:r>
            <w:r w:rsidRPr="008971A3">
              <w:rPr>
                <w:rFonts w:ascii="Times New Roman" w:hAnsi="Times New Roman"/>
                <w:sz w:val="24"/>
                <w:szCs w:val="24"/>
              </w:rPr>
              <w:t>% - 20</w:t>
            </w:r>
            <w:r w:rsidR="00517CD9">
              <w:rPr>
                <w:rFonts w:ascii="Times New Roman" w:hAnsi="Times New Roman"/>
                <w:sz w:val="24"/>
                <w:szCs w:val="24"/>
              </w:rPr>
              <w:t>20</w:t>
            </w:r>
            <w:r w:rsidRPr="008971A3">
              <w:rPr>
                <w:rFonts w:ascii="Times New Roman" w:hAnsi="Times New Roman"/>
                <w:sz w:val="24"/>
                <w:szCs w:val="24"/>
              </w:rPr>
              <w:t>г.) от общего количества библиотек. Для выполнения показателя дорожной карты необходимо подключить еще 6 библиотек.</w:t>
            </w:r>
          </w:p>
        </w:tc>
        <w:tc>
          <w:tcPr>
            <w:tcW w:w="567" w:type="dxa"/>
            <w:gridSpan w:val="2"/>
          </w:tcPr>
          <w:p w:rsidR="00F0354D" w:rsidRPr="00556011" w:rsidRDefault="00F0354D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0354D" w:rsidRPr="00556011" w:rsidRDefault="00F0354D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704567">
        <w:trPr>
          <w:trHeight w:val="619"/>
        </w:trPr>
        <w:tc>
          <w:tcPr>
            <w:tcW w:w="10348" w:type="dxa"/>
            <w:gridSpan w:val="7"/>
          </w:tcPr>
          <w:p w:rsidR="0057583F" w:rsidRPr="00556011" w:rsidRDefault="0057583F" w:rsidP="002C2004">
            <w:pPr>
              <w:ind w:left="79" w:hanging="7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2. «</w:t>
            </w:r>
            <w:r w:rsidRPr="00556011">
              <w:rPr>
                <w:rFonts w:ascii="Times New Roman" w:hAnsi="Times New Roman"/>
                <w:b/>
                <w:sz w:val="24"/>
                <w:szCs w:val="24"/>
              </w:rPr>
              <w:t>Народное творчество и культурно - досуговая деятельность</w:t>
            </w:r>
            <w:r w:rsidRPr="005560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7583F" w:rsidRPr="00556011" w:rsidTr="00EB6B70">
        <w:trPr>
          <w:trHeight w:val="479"/>
        </w:trPr>
        <w:tc>
          <w:tcPr>
            <w:tcW w:w="1870" w:type="dxa"/>
            <w:gridSpan w:val="3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Оказание муниципальным учреждением (культурно-досуговым) муниципальных услуг (работ), в том числе на </w:t>
            </w:r>
            <w:r w:rsidR="00480A45"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имущества</w:t>
            </w: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районным центром народного творчества </w:t>
            </w:r>
          </w:p>
        </w:tc>
        <w:tc>
          <w:tcPr>
            <w:tcW w:w="7231" w:type="dxa"/>
          </w:tcPr>
          <w:p w:rsidR="00332584" w:rsidRDefault="00332584" w:rsidP="0033258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На основании распоряжения № 196 -р Главы МО «Бичурский район» В.В. Смолина от 3 июня 2019 года работники сельских домов культуры и народных коллективов переведены из МБУК «Районный центр народного творчества» в МБУК «Районный дом культуры» целях создания единой клубной системы учреждений культуры и повышения эффективности предоставляемых муниципальных услуг клубными учреждениями с использованием материально – технической базы МБУК «Районный дом культуры».</w:t>
            </w:r>
          </w:p>
          <w:p w:rsidR="00332584" w:rsidRDefault="00332584" w:rsidP="0033258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83F" w:rsidRPr="00556011" w:rsidRDefault="0057583F" w:rsidP="00332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1A3" w:rsidRPr="00556011" w:rsidTr="00EB6B70">
        <w:trPr>
          <w:trHeight w:val="479"/>
        </w:trPr>
        <w:tc>
          <w:tcPr>
            <w:tcW w:w="1870" w:type="dxa"/>
            <w:gridSpan w:val="3"/>
          </w:tcPr>
          <w:p w:rsidR="008971A3" w:rsidRPr="00556011" w:rsidRDefault="008971A3" w:rsidP="002C200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71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Осуществление деятельности централизованной бухгалтерии</w:t>
            </w:r>
          </w:p>
        </w:tc>
        <w:tc>
          <w:tcPr>
            <w:tcW w:w="7231" w:type="dxa"/>
          </w:tcPr>
          <w:p w:rsidR="008971A3" w:rsidRPr="00342524" w:rsidRDefault="008971A3" w:rsidP="0033258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Данное направление реализовывалось до 31.12.2016 г.</w:t>
            </w:r>
          </w:p>
        </w:tc>
        <w:tc>
          <w:tcPr>
            <w:tcW w:w="567" w:type="dxa"/>
            <w:gridSpan w:val="2"/>
          </w:tcPr>
          <w:p w:rsidR="008971A3" w:rsidRPr="00556011" w:rsidRDefault="008971A3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971A3" w:rsidRPr="00556011" w:rsidRDefault="008971A3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704567">
        <w:trPr>
          <w:trHeight w:val="479"/>
        </w:trPr>
        <w:tc>
          <w:tcPr>
            <w:tcW w:w="10348" w:type="dxa"/>
            <w:gridSpan w:val="7"/>
          </w:tcPr>
          <w:p w:rsidR="0057583F" w:rsidRPr="00556011" w:rsidRDefault="0057583F" w:rsidP="002C2004">
            <w:pPr>
              <w:ind w:lef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</w:rPr>
              <w:t>Подпрограмма 3. «Образование в сфере культуры и искусства»</w:t>
            </w:r>
          </w:p>
        </w:tc>
      </w:tr>
      <w:tr w:rsidR="0057583F" w:rsidRPr="00556011" w:rsidTr="00EB6B70">
        <w:trPr>
          <w:trHeight w:val="479"/>
        </w:trPr>
        <w:tc>
          <w:tcPr>
            <w:tcW w:w="1650" w:type="dxa"/>
          </w:tcPr>
          <w:p w:rsidR="0057583F" w:rsidRPr="00556011" w:rsidRDefault="00480A45" w:rsidP="002C20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01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3.3</w:t>
            </w:r>
            <w:r w:rsidR="0057583F" w:rsidRPr="005560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муниципальным учреждением муниципальных услуг (работ), в том числе на содержание имущества </w:t>
            </w:r>
          </w:p>
        </w:tc>
        <w:tc>
          <w:tcPr>
            <w:tcW w:w="7451" w:type="dxa"/>
            <w:gridSpan w:val="3"/>
          </w:tcPr>
          <w:p w:rsidR="005460BD" w:rsidRPr="005460BD" w:rsidRDefault="0057583F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bookmarkStart w:id="1" w:name="_Hlk11033056"/>
            <w:r w:rsidR="005460BD" w:rsidRPr="005460B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bookmarkEnd w:id="1"/>
            <w:r w:rsidR="005460BD" w:rsidRPr="005460BD">
              <w:rPr>
                <w:rFonts w:ascii="Times New Roman" w:hAnsi="Times New Roman"/>
                <w:sz w:val="24"/>
                <w:szCs w:val="24"/>
              </w:rPr>
              <w:t xml:space="preserve">     МБУДО «Бичурская ДШИ» </w:t>
            </w:r>
            <w:r w:rsidR="000A35CB" w:rsidRPr="005460BD">
              <w:rPr>
                <w:rFonts w:ascii="Times New Roman" w:hAnsi="Times New Roman"/>
                <w:sz w:val="24"/>
                <w:szCs w:val="24"/>
              </w:rPr>
              <w:t>в 2020</w:t>
            </w:r>
            <w:r w:rsidR="005460BD" w:rsidRPr="005460BD">
              <w:rPr>
                <w:rFonts w:ascii="Times New Roman" w:hAnsi="Times New Roman"/>
                <w:sz w:val="24"/>
                <w:szCs w:val="24"/>
              </w:rPr>
              <w:t>-2021 учебном году осуществляет образовательную деятельность по следующим образовательным программа: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 1. дополнительные предпрофессиональные общеобразовательные программы в области музыкального искусства: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 - «Фортепиано» (срок освоения 8, 9 лет);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 - «Народные инструменты: </w:t>
            </w:r>
            <w:r w:rsidR="000A35CB" w:rsidRPr="005460BD">
              <w:rPr>
                <w:rFonts w:ascii="Times New Roman" w:hAnsi="Times New Roman"/>
                <w:sz w:val="24"/>
                <w:szCs w:val="24"/>
              </w:rPr>
              <w:t>баян (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>срок освоения 5,6 лет)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bookmarkStart w:id="2" w:name="_Hlk61559049"/>
            <w:r w:rsidRPr="005460BD">
              <w:rPr>
                <w:rFonts w:ascii="Times New Roman" w:hAnsi="Times New Roman"/>
                <w:sz w:val="24"/>
                <w:szCs w:val="24"/>
              </w:rPr>
              <w:t>- дополнительная предпрофессиональная программа в области изобразительного искусства «Живопись» (срок освоения 5, 6 лет)</w:t>
            </w:r>
          </w:p>
          <w:bookmarkEnd w:id="2"/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- дополнительная предпрофессиональная программа в области декоративно-прикладного искусства «Декоративно- прикладное творчество» (срок освоения 5, 6 лет) 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>2. дополнительные общеразвивающие образовательные программы в области: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- музыкального искусства (фортепиано, эстрадное пение);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- изобразительного искусства «Основы изобразительного искусства»;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- декоративно – прикладного искусства «Основы декоративно- прикладного творчества».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На 1 сентября 202</w:t>
            </w:r>
            <w:r w:rsidR="00517CD9">
              <w:rPr>
                <w:rFonts w:ascii="Times New Roman" w:hAnsi="Times New Roman"/>
                <w:sz w:val="24"/>
                <w:szCs w:val="24"/>
              </w:rPr>
              <w:t>1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учебного года   контингент учащихся составил 9</w:t>
            </w:r>
            <w:r w:rsidR="00517CD9">
              <w:rPr>
                <w:rFonts w:ascii="Times New Roman" w:hAnsi="Times New Roman"/>
                <w:sz w:val="24"/>
                <w:szCs w:val="24"/>
              </w:rPr>
              <w:t>6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обучающихся: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-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71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обучающихся по предпрофессиональным программам (2</w:t>
            </w:r>
            <w:r w:rsidR="00517CD9">
              <w:rPr>
                <w:rFonts w:ascii="Times New Roman" w:hAnsi="Times New Roman"/>
                <w:sz w:val="24"/>
                <w:szCs w:val="24"/>
              </w:rPr>
              <w:t>1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-фортепиано, 1</w:t>
            </w:r>
            <w:r w:rsidR="00517CD9">
              <w:rPr>
                <w:rFonts w:ascii="Times New Roman" w:hAnsi="Times New Roman"/>
                <w:sz w:val="24"/>
                <w:szCs w:val="24"/>
              </w:rPr>
              <w:t>3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– баян,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24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– живопись, 1</w:t>
            </w:r>
            <w:r w:rsidR="00517CD9">
              <w:rPr>
                <w:rFonts w:ascii="Times New Roman" w:hAnsi="Times New Roman"/>
                <w:sz w:val="24"/>
                <w:szCs w:val="24"/>
              </w:rPr>
              <w:t>3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>0 -ДПТ);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- 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25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обучающихся по общеразвивающим программам (</w:t>
            </w:r>
            <w:r w:rsidR="00517CD9">
              <w:rPr>
                <w:rFonts w:ascii="Times New Roman" w:hAnsi="Times New Roman"/>
                <w:sz w:val="24"/>
                <w:szCs w:val="24"/>
              </w:rPr>
              <w:t>4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– фортепиано,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4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-ИЗО,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5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-ДПТ, </w:t>
            </w:r>
            <w:r w:rsidR="00517CD9">
              <w:rPr>
                <w:rFonts w:ascii="Times New Roman" w:hAnsi="Times New Roman"/>
                <w:sz w:val="24"/>
                <w:szCs w:val="24"/>
              </w:rPr>
              <w:t>12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- эстрадное пение). 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Согласно штатного расписания, в ДШИ учебный процесс осуществляют </w:t>
            </w:r>
            <w:r w:rsidR="00562A2A">
              <w:rPr>
                <w:rFonts w:ascii="Times New Roman" w:hAnsi="Times New Roman"/>
                <w:sz w:val="24"/>
                <w:szCs w:val="24"/>
              </w:rPr>
              <w:t>6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преподавателей со специальным образованием. 4 преподавателя приняли участие в мастер-классах и онлайн – курсах.</w:t>
            </w:r>
          </w:p>
          <w:p w:rsid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В течение всего года педагогическим коллективом ДШИ проводилась внеклассно-воспитательная работа: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      МБУДО «Бичурская ДШИ» в 2020-2021 учебном году осуществляло образовательную деятельность по следующим образовательным программа: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  1. дополнительные предпрофессиональные общеобразовательные программы в области музыкального искусства: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  - «Фортепиано» (срок освоения 8, 9 лет);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  - «Народные инструменты: баян (срок освоения 5,6 лет)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 - дополнительная предпрофессиональная программа в области изобразительного искусства «Живопись» (срок освоения 5, 6 лет)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 дополнительная предпрофессиональная программа в области декоративно-прикладного искусства «Декоративно- прикладное творчество» (срок освоения 5, 6 лет) 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>2. дополнительные общеразвивающие образовательные программы в области: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- музыкального искусства (фортепиано, эстрадное пение);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- изобразительного искусства «Основы изобразительного искусства»;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 - декоративно – прикладного искусства «Основы декоративно- прикладного творчества».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На 1 сентября 2022 учебного года   контингент учащихся составил 96 обучающихся: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- 71 обучающихся по предпрофессиональным программам (21 -фортепиано, 13 – баян, 24 – живопись, 13 -ДПТ);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-  25 обучающихся по общеразвивающим программам (4 – фортепиано, 4 -ИЗО, 5 -ДПТ, 12- эстрадное пение). 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    В   2020- 2021 учебном году свидетельства об окончании ДШИ получили 12 выпускников. Двое из них продолжают обучение в средних специальных учебных заведениях: Валихматова Валентина в педагогическом колледже г.Улан-Удэ (отделение – изобразительное искусство и черчение), Шагжиева Юлия– в Приморском краевом художественном колледже, г. Владивосток (отделение - живопись). По итогам выпускных экзаменов успеваемость составила 100%.  Анализ   итоговой аттестации показывает, что учебный процесс организован в соответствии с нормативными требованиями дополнительного образования. </w:t>
            </w:r>
            <w:r w:rsidR="00E24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02B">
              <w:rPr>
                <w:rFonts w:ascii="Times New Roman" w:hAnsi="Times New Roman"/>
                <w:sz w:val="24"/>
                <w:szCs w:val="24"/>
              </w:rPr>
              <w:t xml:space="preserve">Большинство учащихся успешно справились с освоением учебных программ.        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Согласно штатного расписания, в ДШИ учебный процесс осуществляют 6 преподавателей со специальным образованием. 4 преподавателя приняли участие в мастер-классах и онлайн – курсах.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В течение всего года педагогическим коллективом ДШИ проводилась внеклассно-воспитательная работа. Учащиеся Бичурской ДШИ представляли свое творчество на конкурсах, фестивалях различного уровня: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- Республиканский конкурс изобразительного искусства «Школьные годы чудесные» - Слепнева Маргарита – 2 место, Ткачева Арина – 3 место. (преп. Кузнецова Е.С);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-Республиканская выставка-конкурс «Отражение» - Протасова Евгения, Ткачева Арина  (преп. Кузнецоап Е.С.), Смолина Надежда (преп. Гонтов П.И.)- дипломы участников;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-Межрегиональная выставка-конкурс, посвященная Сагаалгану: Афанасьева Валерия -лауреат 3 ст., Савельев Трофим –лауреат 3 ст., Афанасьева Наталья-лауреат 1 ст.( преп. Кузнецова Е.С.</w:t>
            </w:r>
            <w:r w:rsidRPr="00D5602B">
              <w:rPr>
                <w:rFonts w:ascii="Times New Roman" w:hAnsi="Times New Roman"/>
                <w:sz w:val="24"/>
                <w:szCs w:val="24"/>
              </w:rPr>
              <w:tab/>
              <w:t>Л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- Городской конкурс инструментальной музыки «Маленький виртуоз» ДШИ №6 Улан -Удэ - Судомойкина Е.-лауреат 3 степени, Калапов </w:t>
            </w:r>
            <w:r w:rsidRPr="00D5602B">
              <w:rPr>
                <w:rFonts w:ascii="Times New Roman" w:hAnsi="Times New Roman"/>
                <w:sz w:val="24"/>
                <w:szCs w:val="24"/>
              </w:rPr>
              <w:lastRenderedPageBreak/>
              <w:t>Вадим – диплом 1 степени (преп. Уварова Л.И.), Ян Ольга – диплом 1 степени (преп. Элгандашвили Э.Н.);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>- межшкольная научно-практическая конференция, посвященная 250-летию со дня рождения Л.Бетховена,- Конечных Елена и Конечных Ирина-лауреаты 3 ст. (преп.Уварова Л.И.);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>- Республиканский конкурс «Зеркало природы» Афанасьева Наталья-лауреат I ст., Ян Ольга -лауреат 2 ст.,Судомойкина Елена-диплом 1 степени: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>-Международный конкурс инструментального исполнительства «Музыкальная феерия»- Перелыгина Анна (преп. Элгандашвили Э.Н.);– диплом 1 ст.,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>-Республиканский конкурс оркестров и ансамблей народных инструментов «Мелодии Байкала» квартет баянистов –диплом 4 ст, (преп.Слепнев В,А).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Для стимулирования учащихся и поддержки исполнительского мастерства проводились традиционные школьные конкурсы «Джазовые игрушки», «Зимний вернисаж», «Символ года», «Играем вместе», защиты творческих проектов «Мое любимое произведение», «Великих тайн полна судьба твоя». 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Творческая деятельность учащихся осуществлялась на различных площадках во всевозможных формах. Велась активная концертная деятельность, работала музыкальная гостиная. В рамках сетевого взаимодействия проводились мероприятия в общеобразовательных школах, домах культуры. В течение года было организовано и проведено 29 мероприятий из них 13 онлайн.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С</w:t>
            </w:r>
            <w:r w:rsidR="00456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02B">
              <w:rPr>
                <w:rFonts w:ascii="Times New Roman" w:hAnsi="Times New Roman"/>
                <w:sz w:val="24"/>
                <w:szCs w:val="24"/>
              </w:rPr>
              <w:t xml:space="preserve">целью патриотического воспитания, пропаганды здорового образа жизни, обучающиеся школы активно участвовали в акциях и проектах, выставках детского художественного творчества. Несмотря на большую загруженность в общеобразовательных учебных заведениях учащиеся всегда находят время и с большим желанием откликаются на данные предложения. Исходя из этого, было принято решение зарегистрировать учебное заведение на сайте «Волонтеры культуры». 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Волонтерами культуры «Ангелы добра» было организовано и проведено несколько акций: «Счастье есть» (на семинаре работников культуры), «С каждым поделись радостью своей» (в с. Топка Бичурского района.  Был организован сбор вещей для нуждающихся, а также выставка работ изобразительного искусства)), «Пасхальная радость в красках души» (в разных организациях МО. Подготовлены картонные и фанерные трафареты яиц, пасхальные открытки), «Когда строку диктует чувство» (посвящена всемирному дню поэзии), «Мы помним, мы гордимся» (с. Бичура), «Откройте сердце для добра» (в с.Покровка и с. Мотня проведен концерт к Дню защиты детей, подготовлены мягкие игрушки и сладкие подарки),</w:t>
            </w:r>
            <w:r w:rsidR="00456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02B">
              <w:rPr>
                <w:rFonts w:ascii="Times New Roman" w:hAnsi="Times New Roman"/>
                <w:sz w:val="24"/>
                <w:szCs w:val="24"/>
              </w:rPr>
              <w:t xml:space="preserve">акция «В мире красок», «Новогоднее настроение», «Елка желаний».          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В период летних каникул за счет средств республиканского бюджета проведен капитальный ремонт здания на сумму 400 000 руб. (Установка водоснабжения, канализации, сан.узла). В ДШИ имеется школьный сайт, ведется информационная работа, подключена пожарная и охранная сигнализация.  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 Несколько лет стоит проблема кадрового вопроса: необходим   преподаватель баяна, фортепиано, эстрадного пения.</w:t>
            </w:r>
          </w:p>
          <w:p w:rsidR="00D5602B" w:rsidRPr="00D5602B" w:rsidRDefault="00D5602B" w:rsidP="00D560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 xml:space="preserve">       В целом задачи, поставленные перед педагогическим коллективом ДШИ в 2020 - 2021 учебном году решены успешно. </w:t>
            </w:r>
          </w:p>
          <w:p w:rsidR="00D5602B" w:rsidRPr="005460BD" w:rsidRDefault="00D5602B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A2A" w:rsidRPr="005460BD" w:rsidRDefault="005460BD" w:rsidP="00562A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7583F" w:rsidRPr="00556011" w:rsidRDefault="0057583F" w:rsidP="002C2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479"/>
        </w:trPr>
        <w:tc>
          <w:tcPr>
            <w:tcW w:w="1650" w:type="dxa"/>
            <w:vAlign w:val="bottom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Доведение средней зарплаты </w:t>
            </w:r>
            <w:r w:rsidR="00480A45" w:rsidRPr="00556011">
              <w:rPr>
                <w:rFonts w:ascii="Times New Roman" w:hAnsi="Times New Roman"/>
                <w:color w:val="000000"/>
                <w:sz w:val="24"/>
                <w:szCs w:val="24"/>
              </w:rPr>
              <w:t>педработников доп. Образования</w:t>
            </w:r>
            <w:r w:rsidRPr="00556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сферы «культура» до средней в экономике РБ</w:t>
            </w:r>
          </w:p>
        </w:tc>
        <w:tc>
          <w:tcPr>
            <w:tcW w:w="7451" w:type="dxa"/>
            <w:gridSpan w:val="3"/>
          </w:tcPr>
          <w:p w:rsidR="0057583F" w:rsidRPr="00556011" w:rsidRDefault="0057583F" w:rsidP="002C2004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 xml:space="preserve">Согласно соглашению с Министерством культуры Республики </w:t>
            </w:r>
            <w:r w:rsidR="005460BD" w:rsidRPr="00556011">
              <w:rPr>
                <w:rFonts w:ascii="Times New Roman" w:hAnsi="Times New Roman"/>
                <w:sz w:val="24"/>
                <w:szCs w:val="24"/>
              </w:rPr>
              <w:t>Бурятия средняя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заработная плата педработников доп. образования сферы «культура» доведена до средней в экономике РБ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704567">
        <w:trPr>
          <w:trHeight w:val="982"/>
        </w:trPr>
        <w:tc>
          <w:tcPr>
            <w:tcW w:w="10348" w:type="dxa"/>
            <w:gridSpan w:val="7"/>
          </w:tcPr>
          <w:p w:rsidR="0057583F" w:rsidRPr="00044E11" w:rsidRDefault="0057583F" w:rsidP="002C20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</w:rPr>
              <w:t>Структура Подпрограммы 4. «Совершенствование муниципального управления в сфере культуры и искусства и создание условий для реал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изации муниципальной программы</w:t>
            </w:r>
          </w:p>
        </w:tc>
      </w:tr>
      <w:tr w:rsidR="0057583F" w:rsidRPr="00556011" w:rsidTr="00EB6B70">
        <w:trPr>
          <w:trHeight w:val="479"/>
        </w:trPr>
        <w:tc>
          <w:tcPr>
            <w:tcW w:w="1650" w:type="dxa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деятельности </w:t>
            </w:r>
            <w:r w:rsidR="00480A45"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аппарата МУ</w:t>
            </w: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Управление культуры администрации МО «Бичурский район»</w:t>
            </w:r>
          </w:p>
        </w:tc>
        <w:tc>
          <w:tcPr>
            <w:tcW w:w="7451" w:type="dxa"/>
            <w:gridSpan w:val="3"/>
          </w:tcPr>
          <w:p w:rsidR="0057583F" w:rsidRPr="00556011" w:rsidRDefault="0057583F" w:rsidP="002C2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>Задачи: </w:t>
            </w:r>
            <w:r w:rsidRPr="00556011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с</w:t>
            </w:r>
            <w:r w:rsidRPr="00556011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- формирование и продвижение позитивного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инвестиционного имиджа культуры и искусства Республики Бурятия.</w:t>
            </w:r>
          </w:p>
          <w:p w:rsidR="0057583F" w:rsidRPr="00556011" w:rsidRDefault="0057583F" w:rsidP="008C00F1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C085D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D5602B">
              <w:rPr>
                <w:rFonts w:ascii="Times New Roman" w:hAnsi="Times New Roman"/>
                <w:sz w:val="24"/>
                <w:szCs w:val="24"/>
              </w:rPr>
              <w:t>1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года велась работа по совершенствованию нормативно-правовой </w:t>
            </w:r>
            <w:r w:rsidR="000A35CB" w:rsidRPr="00556011">
              <w:rPr>
                <w:rFonts w:ascii="Times New Roman" w:hAnsi="Times New Roman"/>
                <w:sz w:val="24"/>
                <w:szCs w:val="24"/>
              </w:rPr>
              <w:t>базы, повышению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Проводилась работа по корректировке Муниципальной программы «Развитие культуры и </w:t>
            </w:r>
            <w:r w:rsidR="000A35CB" w:rsidRPr="00556011">
              <w:rPr>
                <w:rFonts w:ascii="Times New Roman" w:hAnsi="Times New Roman"/>
                <w:sz w:val="24"/>
                <w:szCs w:val="24"/>
              </w:rPr>
              <w:t xml:space="preserve">туризма </w:t>
            </w:r>
            <w:r w:rsidR="000A35CB">
              <w:rPr>
                <w:rFonts w:ascii="Times New Roman" w:hAnsi="Times New Roman"/>
                <w:sz w:val="24"/>
                <w:szCs w:val="24"/>
              </w:rPr>
              <w:t>Бичурского</w:t>
            </w:r>
            <w:r w:rsidR="008C085D">
              <w:rPr>
                <w:rFonts w:ascii="Times New Roman" w:hAnsi="Times New Roman"/>
                <w:sz w:val="24"/>
                <w:szCs w:val="24"/>
              </w:rPr>
              <w:t xml:space="preserve"> района» на 2015-20</w:t>
            </w:r>
            <w:r w:rsidR="008C00F1">
              <w:rPr>
                <w:rFonts w:ascii="Times New Roman" w:hAnsi="Times New Roman"/>
                <w:sz w:val="24"/>
                <w:szCs w:val="24"/>
              </w:rPr>
              <w:t>17гг и на период до 20</w:t>
            </w:r>
            <w:r w:rsidR="008C085D">
              <w:rPr>
                <w:rFonts w:ascii="Times New Roman" w:hAnsi="Times New Roman"/>
                <w:sz w:val="24"/>
                <w:szCs w:val="24"/>
              </w:rPr>
              <w:t>24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C00F1">
              <w:rPr>
                <w:rFonts w:ascii="Times New Roman" w:hAnsi="Times New Roman"/>
                <w:sz w:val="24"/>
                <w:szCs w:val="24"/>
              </w:rPr>
              <w:t>а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, показателей «дорожной карты», индикативного Плана СЭР. 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479"/>
        </w:trPr>
        <w:tc>
          <w:tcPr>
            <w:tcW w:w="1650" w:type="dxa"/>
          </w:tcPr>
          <w:p w:rsidR="0057583F" w:rsidRPr="00556011" w:rsidRDefault="0057583F" w:rsidP="002C2004">
            <w:pPr>
              <w:spacing w:after="0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Осуществление </w:t>
            </w:r>
            <w:r w:rsidR="00480A45"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хозяйственной</w:t>
            </w: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технической деятельности </w:t>
            </w: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7451" w:type="dxa"/>
            <w:gridSpan w:val="3"/>
          </w:tcPr>
          <w:p w:rsidR="0057583F" w:rsidRPr="00556011" w:rsidRDefault="0057583F" w:rsidP="002C2004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Осуществление хозяйственной и технической деятельности учреждений </w:t>
            </w:r>
            <w:r w:rsidR="00D409A3"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выполнено</w:t>
            </w: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полном объеме, согласно плановых назначений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85D" w:rsidRPr="00556011" w:rsidTr="00EB6B70">
        <w:trPr>
          <w:trHeight w:val="479"/>
        </w:trPr>
        <w:tc>
          <w:tcPr>
            <w:tcW w:w="1650" w:type="dxa"/>
          </w:tcPr>
          <w:p w:rsidR="008C085D" w:rsidRPr="00556011" w:rsidRDefault="008C085D" w:rsidP="002C2004">
            <w:pPr>
              <w:spacing w:after="0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1E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Осуществление деятельности централизованной бухгалтерии</w:t>
            </w:r>
          </w:p>
        </w:tc>
        <w:tc>
          <w:tcPr>
            <w:tcW w:w="7451" w:type="dxa"/>
            <w:gridSpan w:val="3"/>
          </w:tcPr>
          <w:p w:rsidR="008C085D" w:rsidRPr="00556011" w:rsidRDefault="008C085D" w:rsidP="002C2004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 xml:space="preserve">Централизованная </w:t>
            </w:r>
            <w:r w:rsidR="000A35CB" w:rsidRPr="00556011">
              <w:rPr>
                <w:rFonts w:ascii="Times New Roman" w:hAnsi="Times New Roman"/>
                <w:sz w:val="24"/>
                <w:szCs w:val="24"/>
              </w:rPr>
              <w:t>бухгалтерия осуществляла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бухгалтерский учет в 6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муниципальных бюджетных учреждениях культуры в течение года.</w:t>
            </w:r>
          </w:p>
        </w:tc>
        <w:tc>
          <w:tcPr>
            <w:tcW w:w="567" w:type="dxa"/>
            <w:gridSpan w:val="2"/>
          </w:tcPr>
          <w:p w:rsidR="008C085D" w:rsidRPr="00556011" w:rsidRDefault="008C085D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C085D" w:rsidRPr="00556011" w:rsidRDefault="008C085D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704567">
        <w:trPr>
          <w:trHeight w:val="479"/>
        </w:trPr>
        <w:tc>
          <w:tcPr>
            <w:tcW w:w="10348" w:type="dxa"/>
            <w:gridSpan w:val="7"/>
          </w:tcPr>
          <w:p w:rsidR="0057583F" w:rsidRPr="00556011" w:rsidRDefault="0057583F" w:rsidP="002C2004">
            <w:pPr>
              <w:ind w:lef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5.   </w:t>
            </w:r>
            <w:r w:rsidRPr="00556011">
              <w:rPr>
                <w:rFonts w:ascii="Times New Roman" w:hAnsi="Times New Roman"/>
                <w:b/>
                <w:sz w:val="24"/>
                <w:szCs w:val="24"/>
              </w:rPr>
              <w:t>«Развитие культурно-досуговой деятельности в Бичурском районе»</w:t>
            </w:r>
          </w:p>
        </w:tc>
      </w:tr>
      <w:tr w:rsidR="0057583F" w:rsidRPr="00556011" w:rsidTr="00EB6B70">
        <w:trPr>
          <w:trHeight w:val="479"/>
        </w:trPr>
        <w:tc>
          <w:tcPr>
            <w:tcW w:w="1683" w:type="dxa"/>
            <w:gridSpan w:val="2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районных мероприятий</w:t>
            </w:r>
          </w:p>
        </w:tc>
        <w:tc>
          <w:tcPr>
            <w:tcW w:w="7418" w:type="dxa"/>
            <w:gridSpan w:val="2"/>
          </w:tcPr>
          <w:p w:rsidR="0057583F" w:rsidRPr="00556011" w:rsidRDefault="0057583F" w:rsidP="00343A2B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C085D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D5602B">
              <w:rPr>
                <w:rFonts w:ascii="Times New Roman" w:hAnsi="Times New Roman"/>
                <w:sz w:val="24"/>
                <w:szCs w:val="24"/>
              </w:rPr>
              <w:t>1</w:t>
            </w:r>
            <w:r w:rsidR="008C085D">
              <w:rPr>
                <w:rFonts w:ascii="Times New Roman" w:hAnsi="Times New Roman"/>
                <w:sz w:val="24"/>
                <w:szCs w:val="24"/>
              </w:rPr>
              <w:t xml:space="preserve"> года проведено </w:t>
            </w:r>
            <w:r w:rsidR="00D5602B">
              <w:rPr>
                <w:rFonts w:ascii="Times New Roman" w:hAnsi="Times New Roman"/>
                <w:sz w:val="24"/>
                <w:szCs w:val="24"/>
              </w:rPr>
              <w:t>2</w:t>
            </w:r>
            <w:r w:rsidR="00343A2B">
              <w:rPr>
                <w:rFonts w:ascii="Times New Roman" w:hAnsi="Times New Roman"/>
                <w:sz w:val="24"/>
                <w:szCs w:val="24"/>
              </w:rPr>
              <w:t>2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районных мероприятий. 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8441"/>
        </w:trPr>
        <w:tc>
          <w:tcPr>
            <w:tcW w:w="1683" w:type="dxa"/>
            <w:gridSpan w:val="2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участия творческих коллективов и отдельных исполнителей в Международных, Всероссийских республиканских, межрайонных мероприятиях </w:t>
            </w:r>
          </w:p>
        </w:tc>
        <w:tc>
          <w:tcPr>
            <w:tcW w:w="7418" w:type="dxa"/>
            <w:gridSpan w:val="2"/>
          </w:tcPr>
          <w:p w:rsidR="008C085D" w:rsidRDefault="0057583F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Организовано </w:t>
            </w:r>
            <w:r w:rsidR="00D409A3" w:rsidRPr="00556011">
              <w:rPr>
                <w:rFonts w:ascii="Times New Roman" w:hAnsi="Times New Roman"/>
                <w:sz w:val="24"/>
                <w:szCs w:val="24"/>
              </w:rPr>
              <w:t>участие лучших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9A3" w:rsidRPr="00556011">
              <w:rPr>
                <w:rFonts w:ascii="Times New Roman" w:hAnsi="Times New Roman"/>
                <w:sz w:val="24"/>
                <w:szCs w:val="24"/>
              </w:rPr>
              <w:t>творческих коллективов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и отдельных участников самодеятельного народного творчества в </w:t>
            </w:r>
            <w:r w:rsidR="008C085D">
              <w:rPr>
                <w:rFonts w:ascii="Times New Roman" w:hAnsi="Times New Roman"/>
                <w:sz w:val="24"/>
                <w:szCs w:val="24"/>
              </w:rPr>
              <w:t>2</w:t>
            </w:r>
            <w:r w:rsidR="00343A2B">
              <w:rPr>
                <w:rFonts w:ascii="Times New Roman" w:hAnsi="Times New Roman"/>
                <w:sz w:val="24"/>
                <w:szCs w:val="24"/>
              </w:rPr>
              <w:t>6</w:t>
            </w:r>
            <w:r w:rsidR="008C085D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r w:rsidR="008C085D" w:rsidRPr="008C085D">
              <w:rPr>
                <w:rFonts w:ascii="Times New Roman" w:hAnsi="Times New Roman"/>
                <w:sz w:val="24"/>
                <w:szCs w:val="24"/>
              </w:rPr>
              <w:t>, коллективы принимали участие в заочных конкурсах</w:t>
            </w:r>
            <w:r w:rsidR="008C085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г</w:t>
            </w:r>
            <w:r w:rsidR="006129DE">
              <w:rPr>
                <w:rFonts w:ascii="Times New Roman" w:hAnsi="Times New Roman"/>
                <w:sz w:val="24"/>
                <w:szCs w:val="24"/>
              </w:rPr>
              <w:t>.Москва Международный конкурс искусств «Первые ласточки», диплом 1 степени- народный ансамбль «Клуб гармонистов им.А.Слепнева»</w:t>
            </w:r>
            <w:r w:rsidR="00A16047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6129DE">
              <w:rPr>
                <w:rFonts w:ascii="Times New Roman" w:hAnsi="Times New Roman"/>
                <w:sz w:val="24"/>
                <w:szCs w:val="24"/>
              </w:rPr>
              <w:t xml:space="preserve"> Красноярский край- Международный фестиваль этнической культуры и ремесел- диплом участника- народный ансамбль «Воскресенье»</w:t>
            </w:r>
            <w:r w:rsidR="00A160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6993" w:rsidRDefault="006129DE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D98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</w:rPr>
              <w:t>с.Тарбагатай-Республиканский конкурс исполнителей этнической популярной музыки «Степной ветер»- диплом финалиста- Народный ансамбль «Воскресенье»,</w:t>
            </w:r>
            <w:r w:rsidR="00A16047">
              <w:rPr>
                <w:rFonts w:ascii="Times New Roman" w:hAnsi="Times New Roman"/>
                <w:sz w:val="24"/>
                <w:szCs w:val="24"/>
              </w:rPr>
              <w:t xml:space="preserve"> диплом участника- солистки Мало-Куналейского СК;</w:t>
            </w:r>
          </w:p>
          <w:p w:rsidR="00016993" w:rsidRDefault="00A16047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D98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6129DE">
              <w:rPr>
                <w:rFonts w:ascii="Times New Roman" w:hAnsi="Times New Roman"/>
                <w:sz w:val="24"/>
                <w:szCs w:val="24"/>
              </w:rPr>
              <w:t>г.Улан-Удэ- Республиканский фестиваль- конкурс народно-художественного творчества «Творчество без границ»- диплом за участие- Вокальный ансамбль «Бичурянка», вокальный ансамбль «Вечерина»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612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6129DE">
              <w:rPr>
                <w:rFonts w:ascii="Times New Roman" w:hAnsi="Times New Roman"/>
                <w:sz w:val="24"/>
                <w:szCs w:val="24"/>
              </w:rPr>
              <w:t>г.Улан-Удэ-Региональный конкурс эстрадной песни «Наранай Туяа»- диплом за участие- солистки вокальной студии МБУК «РДК» Кицелева Олеся, Богидаева Маргарита, Калапова Ангелина</w:t>
            </w:r>
            <w:r w:rsidR="00A160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6) </w:t>
            </w:r>
            <w:r w:rsidR="006129DE">
              <w:rPr>
                <w:rFonts w:ascii="Times New Roman" w:hAnsi="Times New Roman"/>
                <w:sz w:val="24"/>
                <w:szCs w:val="24"/>
              </w:rPr>
              <w:t>г.Москва-</w:t>
            </w:r>
            <w:r w:rsidR="00E24661" w:rsidRPr="00E24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66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6129DE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вокального и инструментального искусства «Голос лета»- диплом лауреата 2 степени- солистка МБУК «РДК» Кривых Наталья</w:t>
            </w:r>
            <w:r w:rsidR="00A16047">
              <w:rPr>
                <w:rFonts w:ascii="Times New Roman" w:hAnsi="Times New Roman"/>
                <w:sz w:val="24"/>
                <w:szCs w:val="24"/>
              </w:rPr>
              <w:t>;</w:t>
            </w:r>
            <w:r w:rsidR="00612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="006129DE">
              <w:rPr>
                <w:rFonts w:ascii="Times New Roman" w:hAnsi="Times New Roman"/>
                <w:sz w:val="24"/>
                <w:szCs w:val="24"/>
              </w:rPr>
              <w:t>г.Улан-Удэ- Республиканский Фермерский фестиваль "Своё»</w:t>
            </w:r>
            <w:r w:rsidR="008E18C6">
              <w:rPr>
                <w:rFonts w:ascii="Times New Roman" w:hAnsi="Times New Roman"/>
                <w:sz w:val="24"/>
                <w:szCs w:val="24"/>
              </w:rPr>
              <w:t>- диплом за участие- коллектив РДК</w:t>
            </w:r>
            <w:r w:rsidR="00A160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8) г</w:t>
            </w:r>
            <w:r w:rsidR="008E18C6">
              <w:rPr>
                <w:rFonts w:ascii="Times New Roman" w:hAnsi="Times New Roman"/>
                <w:sz w:val="24"/>
                <w:szCs w:val="24"/>
              </w:rPr>
              <w:t>.Новосибирск- Международный Маланинский онлайн-фестиваль- лауреат 3 степени- клуб гармонистов им.Арсентия Слепнева</w:t>
            </w:r>
            <w:r w:rsidR="00A160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6993" w:rsidRDefault="008E18C6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292D98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г.Улан-Удэ </w:t>
            </w:r>
            <w:r w:rsidR="00BE7AF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онлайн фестиваль – конкурс фольклора старообрядческих художественных коллективов «Раздайся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</w:t>
            </w:r>
            <w:r w:rsidR="00BE7AF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год!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диплом 3 степени- народный ансамбль «Воскресенье», диплом участника- ансамбль «Калинушка СК с.Сухой Ручей</w:t>
            </w:r>
            <w:r w:rsidR="00A160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10)</w:t>
            </w:r>
            <w:r w:rsidR="008E18C6">
              <w:rPr>
                <w:rFonts w:ascii="Times New Roman" w:hAnsi="Times New Roman"/>
                <w:sz w:val="24"/>
                <w:szCs w:val="24"/>
              </w:rPr>
              <w:t xml:space="preserve"> г.Улан-Удэ- </w:t>
            </w:r>
            <w:r w:rsidR="00BE7AF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E18C6">
              <w:rPr>
                <w:rFonts w:ascii="Times New Roman" w:hAnsi="Times New Roman"/>
                <w:sz w:val="24"/>
                <w:szCs w:val="24"/>
              </w:rPr>
              <w:t xml:space="preserve"> Республиканский онлайн фестиваль территориального общественного самоуправления РБ «Таланты ТОС РБ 2021» диплом участника- народный ансамбль «Калинушка» СК с.Сухой Ручей</w:t>
            </w:r>
            <w:r w:rsidR="00A160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</w:t>
            </w:r>
            <w:r w:rsidR="008E18C6">
              <w:rPr>
                <w:rFonts w:ascii="Times New Roman" w:hAnsi="Times New Roman"/>
                <w:sz w:val="24"/>
                <w:szCs w:val="24"/>
              </w:rPr>
              <w:t xml:space="preserve"> г.Улан-Удэ- </w:t>
            </w:r>
            <w:r w:rsidR="00BE7A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E18C6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казачьей культуры «Забайкал, наш славный батюшка!»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8C6">
              <w:rPr>
                <w:rFonts w:ascii="Times New Roman" w:hAnsi="Times New Roman"/>
                <w:sz w:val="24"/>
                <w:szCs w:val="24"/>
              </w:rPr>
              <w:t>- диплом лауреата 3 степени- народный ансамбль «Калинушка» СК с.Сухой Ручей</w:t>
            </w:r>
            <w:r w:rsidR="00A16047">
              <w:rPr>
                <w:rFonts w:ascii="Times New Roman" w:hAnsi="Times New Roman"/>
                <w:sz w:val="24"/>
                <w:szCs w:val="24"/>
              </w:rPr>
              <w:t>;</w:t>
            </w:r>
            <w:r w:rsidR="008E18C6">
              <w:rPr>
                <w:rFonts w:ascii="Times New Roman" w:hAnsi="Times New Roman"/>
                <w:sz w:val="24"/>
                <w:szCs w:val="24"/>
              </w:rPr>
              <w:t xml:space="preserve"> диплом 2 степени- дуэт Сафонов Н.А, Сафонова И.Б</w:t>
            </w:r>
            <w:r w:rsidR="00A16047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12) </w:t>
            </w:r>
            <w:r w:rsidR="008E18C6">
              <w:rPr>
                <w:rFonts w:ascii="Times New Roman" w:hAnsi="Times New Roman"/>
                <w:sz w:val="24"/>
                <w:szCs w:val="24"/>
              </w:rPr>
              <w:t xml:space="preserve">г.Рязань- </w:t>
            </w:r>
            <w:r w:rsidR="00BE7A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E18C6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«Образ России моей!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8C6">
              <w:rPr>
                <w:rFonts w:ascii="Times New Roman" w:hAnsi="Times New Roman"/>
                <w:sz w:val="24"/>
                <w:szCs w:val="24"/>
              </w:rPr>
              <w:t>-  2 диплома лауреата 2 степени Мало-Куналейский СК – Чекина Диана, Меремьянин Кристина</w:t>
            </w:r>
            <w:r w:rsidR="00A160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13) </w:t>
            </w:r>
            <w:r w:rsidR="008E18C6">
              <w:rPr>
                <w:rFonts w:ascii="Times New Roman" w:hAnsi="Times New Roman"/>
                <w:sz w:val="24"/>
                <w:szCs w:val="24"/>
              </w:rPr>
              <w:t>г.Санкт-Петербург- Международный конкурс искусств- лауреат 3 степени –Чекина Диана Мало—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E18C6">
              <w:rPr>
                <w:rFonts w:ascii="Times New Roman" w:hAnsi="Times New Roman"/>
                <w:sz w:val="24"/>
                <w:szCs w:val="24"/>
              </w:rPr>
              <w:t>уналейский СК</w:t>
            </w:r>
            <w:r w:rsidR="00A160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14) </w:t>
            </w:r>
            <w:r w:rsidR="00A16047">
              <w:rPr>
                <w:rFonts w:ascii="Times New Roman" w:hAnsi="Times New Roman"/>
                <w:sz w:val="24"/>
                <w:szCs w:val="24"/>
              </w:rPr>
              <w:t>г.Санкт Петербург- Международный фестиваль «Новое поколение»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047">
              <w:rPr>
                <w:rFonts w:ascii="Times New Roman" w:hAnsi="Times New Roman"/>
                <w:sz w:val="24"/>
                <w:szCs w:val="24"/>
              </w:rPr>
              <w:t xml:space="preserve">- лауреат 2 степени- Меремьянина Кристина; 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15) </w:t>
            </w:r>
            <w:r w:rsidR="00A16047">
              <w:rPr>
                <w:rFonts w:ascii="Times New Roman" w:hAnsi="Times New Roman"/>
                <w:sz w:val="24"/>
                <w:szCs w:val="24"/>
              </w:rPr>
              <w:t>г.Санкт Петербург- Международный конкурс искусств «Триумф, Наследие, Ветер перемен»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047">
              <w:rPr>
                <w:rFonts w:ascii="Times New Roman" w:hAnsi="Times New Roman"/>
                <w:sz w:val="24"/>
                <w:szCs w:val="24"/>
              </w:rPr>
              <w:t>- лауреаты 3 степени-</w:t>
            </w:r>
            <w:r w:rsidR="008E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047">
              <w:rPr>
                <w:rFonts w:ascii="Times New Roman" w:hAnsi="Times New Roman"/>
                <w:sz w:val="24"/>
                <w:szCs w:val="24"/>
              </w:rPr>
              <w:t xml:space="preserve"> солистки Мало-Куналейского СК;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16) </w:t>
            </w:r>
            <w:r w:rsidR="00A16047">
              <w:rPr>
                <w:rFonts w:ascii="Times New Roman" w:hAnsi="Times New Roman"/>
                <w:sz w:val="24"/>
                <w:szCs w:val="24"/>
              </w:rPr>
              <w:t>г.Закамна-</w:t>
            </w:r>
            <w:r w:rsidR="00BE7AF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16047">
              <w:rPr>
                <w:rFonts w:ascii="Times New Roman" w:hAnsi="Times New Roman"/>
                <w:sz w:val="24"/>
                <w:szCs w:val="24"/>
              </w:rPr>
              <w:t xml:space="preserve"> Республиканский вокальный конкурс- диплом участника-  солист Мало-Куналейского СК- Фурманов Борис;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17)</w:t>
            </w:r>
            <w:r w:rsidR="00A16047">
              <w:rPr>
                <w:rFonts w:ascii="Times New Roman" w:hAnsi="Times New Roman"/>
                <w:sz w:val="24"/>
                <w:szCs w:val="24"/>
              </w:rPr>
              <w:t xml:space="preserve"> г.Санкт Петербург- Международный фестиваль конкурс «Отражение»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047">
              <w:rPr>
                <w:rFonts w:ascii="Times New Roman" w:hAnsi="Times New Roman"/>
                <w:sz w:val="24"/>
                <w:szCs w:val="24"/>
              </w:rPr>
              <w:t>- дипломы лауреатов 1,2,3 степени, солисты Мало-Куналейского СК;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18) </w:t>
            </w:r>
            <w:r w:rsidR="00A16047">
              <w:rPr>
                <w:rFonts w:ascii="Times New Roman" w:hAnsi="Times New Roman"/>
                <w:sz w:val="24"/>
                <w:szCs w:val="24"/>
              </w:rPr>
              <w:t xml:space="preserve"> г.Улан-Удэ- Межрегиональный конкурс бурятского языка «Эхэ хэлэн – Манай баялиг»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047">
              <w:rPr>
                <w:rFonts w:ascii="Times New Roman" w:hAnsi="Times New Roman"/>
                <w:sz w:val="24"/>
                <w:szCs w:val="24"/>
              </w:rPr>
              <w:t>- 1- место (радио), 5 место, 6- е место ( Аудиозапись)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047">
              <w:rPr>
                <w:rFonts w:ascii="Times New Roman" w:hAnsi="Times New Roman"/>
                <w:sz w:val="24"/>
                <w:szCs w:val="24"/>
              </w:rPr>
              <w:t>– народный фольклорный ансамбль «Жаргал»;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19) </w:t>
            </w:r>
            <w:r w:rsidR="00A16047">
              <w:rPr>
                <w:rFonts w:ascii="Times New Roman" w:hAnsi="Times New Roman"/>
                <w:sz w:val="24"/>
                <w:szCs w:val="24"/>
              </w:rPr>
              <w:t>г.Улан-Удэ-</w:t>
            </w:r>
            <w:r w:rsidR="00AA3F67">
              <w:rPr>
                <w:rFonts w:ascii="Times New Roman" w:hAnsi="Times New Roman"/>
                <w:sz w:val="24"/>
                <w:szCs w:val="24"/>
              </w:rPr>
              <w:t xml:space="preserve"> Республиканский музыкальный фестиваль «Хугжэмтэ буряад»- диплом участника- народный фольклорный ансамбль «Жаргал»;</w:t>
            </w:r>
          </w:p>
          <w:p w:rsidR="00016993" w:rsidRDefault="00AA3F67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D98">
              <w:rPr>
                <w:rFonts w:ascii="Times New Roman" w:hAnsi="Times New Roman"/>
                <w:sz w:val="24"/>
                <w:szCs w:val="24"/>
              </w:rPr>
              <w:t xml:space="preserve">20) </w:t>
            </w:r>
            <w:r>
              <w:rPr>
                <w:rFonts w:ascii="Times New Roman" w:hAnsi="Times New Roman"/>
                <w:sz w:val="24"/>
                <w:szCs w:val="24"/>
              </w:rPr>
              <w:t>г.Санкт-Петербург- 9-й Международный конкурс «Наши звезды»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диплом лауреата 1-й степени- народный фольклорный ансамбль «Жаргал»;</w:t>
            </w:r>
            <w:r w:rsidR="00292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21) </w:t>
            </w:r>
            <w:r w:rsidR="00AA3F67">
              <w:rPr>
                <w:rFonts w:ascii="Times New Roman" w:hAnsi="Times New Roman"/>
                <w:sz w:val="24"/>
                <w:szCs w:val="24"/>
              </w:rPr>
              <w:t>г.Улан-Удэ- Республиканский конкурс «Один день бурята»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F67">
              <w:rPr>
                <w:rFonts w:ascii="Times New Roman" w:hAnsi="Times New Roman"/>
                <w:sz w:val="24"/>
                <w:szCs w:val="24"/>
              </w:rPr>
              <w:t xml:space="preserve">- лауреат 1 степени- народный ансамбль «Жаргал»; 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22) </w:t>
            </w:r>
            <w:r w:rsidR="00AA3F67">
              <w:rPr>
                <w:rFonts w:ascii="Times New Roman" w:hAnsi="Times New Roman"/>
                <w:sz w:val="24"/>
                <w:szCs w:val="24"/>
              </w:rPr>
              <w:t>г.Улан-Удэ- Республиканский конкурс исполнителей бурятских народных песен «Алтан Гургалдай- диплом за участие- народный ансамбль «Жаргал»;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23) </w:t>
            </w:r>
            <w:r w:rsidR="00AA3F67">
              <w:rPr>
                <w:rFonts w:ascii="Times New Roman" w:hAnsi="Times New Roman"/>
                <w:sz w:val="24"/>
                <w:szCs w:val="24"/>
              </w:rPr>
              <w:t>г.Улан-Удэ-  Республиканская выставка ДПИ НХП «Четыре согласия»-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F67">
              <w:rPr>
                <w:rFonts w:ascii="Times New Roman" w:hAnsi="Times New Roman"/>
                <w:sz w:val="24"/>
                <w:szCs w:val="24"/>
              </w:rPr>
              <w:t xml:space="preserve">диплом за участие-  Гонтов П.И;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24) </w:t>
            </w:r>
            <w:r w:rsidR="00AA3F67">
              <w:rPr>
                <w:rFonts w:ascii="Times New Roman" w:hAnsi="Times New Roman"/>
                <w:sz w:val="24"/>
                <w:szCs w:val="24"/>
              </w:rPr>
              <w:t>г.Екатеринбург- Х Международный онлайн- конкурс детского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F67">
              <w:rPr>
                <w:rFonts w:ascii="Times New Roman" w:hAnsi="Times New Roman"/>
                <w:sz w:val="24"/>
                <w:szCs w:val="24"/>
              </w:rPr>
              <w:t>юношеского творчества «Поколение творчества»- диплом 2 степени- Семенникова Анастасия;</w:t>
            </w:r>
          </w:p>
          <w:p w:rsidR="00016993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25) </w:t>
            </w:r>
            <w:r w:rsidR="00AA3F67">
              <w:rPr>
                <w:rFonts w:ascii="Times New Roman" w:hAnsi="Times New Roman"/>
                <w:sz w:val="24"/>
                <w:szCs w:val="24"/>
              </w:rPr>
              <w:t xml:space="preserve"> г.Улан-Удэ- </w:t>
            </w:r>
            <w:r w:rsidR="00E2466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24661" w:rsidRPr="00E24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F67">
              <w:rPr>
                <w:rFonts w:ascii="Times New Roman" w:hAnsi="Times New Roman"/>
                <w:sz w:val="24"/>
                <w:szCs w:val="24"/>
              </w:rPr>
              <w:t>Республиканская вытавка «Куклы Бурятия»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F67">
              <w:rPr>
                <w:rFonts w:ascii="Times New Roman" w:hAnsi="Times New Roman"/>
                <w:sz w:val="24"/>
                <w:szCs w:val="24"/>
              </w:rPr>
              <w:t>- диплом 3 степни- Маркова Оксана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 диплом за участие- МБУК «РДК»</w:t>
            </w:r>
            <w:r w:rsidR="00AA3F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085D" w:rsidRPr="008C085D" w:rsidRDefault="00292D98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26) г.Улан-Удэ- Республиканская выставка- конкурс ДПИ иНХП «На встречу Алтаргане -2021»</w:t>
            </w:r>
            <w:r w:rsidR="00BE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диплом 2 степени- МБУК «РДК»- Санжиев А.</w:t>
            </w:r>
            <w:r w:rsidR="008C085D" w:rsidRPr="008C085D">
              <w:rPr>
                <w:rFonts w:ascii="Times New Roman" w:hAnsi="Times New Roman"/>
                <w:sz w:val="24"/>
                <w:szCs w:val="24"/>
              </w:rPr>
              <w:t xml:space="preserve"> танцевального искусства « Казанское полотенце» г. Казань -  Диплом лауреата второй премии, </w:t>
            </w:r>
          </w:p>
          <w:p w:rsidR="0057583F" w:rsidRPr="00556011" w:rsidRDefault="0057583F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7583F" w:rsidRPr="00556011" w:rsidRDefault="008C085D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479"/>
        </w:trPr>
        <w:tc>
          <w:tcPr>
            <w:tcW w:w="1683" w:type="dxa"/>
            <w:gridSpan w:val="2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Обучение специалистов на курсах повышения квалификации</w:t>
            </w:r>
          </w:p>
        </w:tc>
        <w:tc>
          <w:tcPr>
            <w:tcW w:w="7418" w:type="dxa"/>
            <w:gridSpan w:val="2"/>
          </w:tcPr>
          <w:p w:rsidR="0057583F" w:rsidRPr="00556011" w:rsidRDefault="0057583F" w:rsidP="00343A2B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Повысили квалификацию на </w:t>
            </w:r>
            <w:r w:rsidR="00A247BB">
              <w:rPr>
                <w:rFonts w:ascii="Times New Roman" w:hAnsi="Times New Roman"/>
                <w:sz w:val="24"/>
                <w:szCs w:val="24"/>
              </w:rPr>
              <w:t>курсах повышения квалификации 3</w:t>
            </w:r>
            <w:r w:rsidR="00343A2B">
              <w:rPr>
                <w:rFonts w:ascii="Times New Roman" w:hAnsi="Times New Roman"/>
                <w:sz w:val="24"/>
                <w:szCs w:val="24"/>
              </w:rPr>
              <w:t>3</w:t>
            </w:r>
            <w:r w:rsidR="00A247BB">
              <w:rPr>
                <w:rFonts w:ascii="Times New Roman" w:hAnsi="Times New Roman"/>
                <w:sz w:val="24"/>
                <w:szCs w:val="24"/>
              </w:rPr>
              <w:t xml:space="preserve"> специалиста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479"/>
        </w:trPr>
        <w:tc>
          <w:tcPr>
            <w:tcW w:w="1683" w:type="dxa"/>
            <w:gridSpan w:val="2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Освещение особо значимых мероприятий в СМИ и издание буклетов по направлениям деятельности</w:t>
            </w:r>
          </w:p>
        </w:tc>
        <w:tc>
          <w:tcPr>
            <w:tcW w:w="7418" w:type="dxa"/>
            <w:gridSpan w:val="2"/>
          </w:tcPr>
          <w:p w:rsidR="0057583F" w:rsidRPr="00556011" w:rsidRDefault="0057583F" w:rsidP="002C2004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>Все особо значимые мероприятия в районе освещались в районной газете «Бичурский хлебороб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704567">
        <w:trPr>
          <w:trHeight w:val="479"/>
        </w:trPr>
        <w:tc>
          <w:tcPr>
            <w:tcW w:w="10348" w:type="dxa"/>
            <w:gridSpan w:val="7"/>
          </w:tcPr>
          <w:p w:rsidR="0057583F" w:rsidRPr="00556011" w:rsidRDefault="0057583F" w:rsidP="002C2004">
            <w:pPr>
              <w:ind w:lef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6. «Обеспечение деятельности МБУК «Районный Дом культуры»</w:t>
            </w:r>
          </w:p>
        </w:tc>
      </w:tr>
      <w:tr w:rsidR="0057583F" w:rsidRPr="00556011" w:rsidTr="00EB6B70">
        <w:trPr>
          <w:trHeight w:val="479"/>
        </w:trPr>
        <w:tc>
          <w:tcPr>
            <w:tcW w:w="1650" w:type="dxa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2.1. Оказание </w:t>
            </w: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муниципальным учреждением (культурно-досуговым) муниципальных услуг (работ), в том числе на содержание имущества</w:t>
            </w:r>
          </w:p>
        </w:tc>
        <w:tc>
          <w:tcPr>
            <w:tcW w:w="7451" w:type="dxa"/>
            <w:gridSpan w:val="3"/>
          </w:tcPr>
          <w:p w:rsidR="00604F0F" w:rsidRPr="00604F0F" w:rsidRDefault="0057583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 xml:space="preserve">В Бичурском районе культурно-досуговую деятельность осуществляют в 17 сельских поселениях Муниципальное бюджетное 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культуры Муниципального образования «Бичурский район» «Районный дом культуры», в составе которого функционируют 31 клубное учреждение, районный Дом культуры и 7 народных коллективов.</w:t>
            </w:r>
          </w:p>
          <w:p w:rsidR="00604F0F" w:rsidRDefault="00604F0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На базе МБУК «РДК» в течение 202</w:t>
            </w:r>
            <w:r w:rsidR="008C00F1">
              <w:rPr>
                <w:rFonts w:ascii="Times New Roman" w:hAnsi="Times New Roman"/>
                <w:sz w:val="24"/>
                <w:szCs w:val="24"/>
              </w:rPr>
              <w:t>1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года работал кинотеатр «Янтарь», продемонстрировано сеансов - </w:t>
            </w:r>
            <w:r w:rsidR="008C00F1">
              <w:rPr>
                <w:rFonts w:ascii="Times New Roman" w:hAnsi="Times New Roman"/>
                <w:sz w:val="24"/>
                <w:szCs w:val="24"/>
              </w:rPr>
              <w:t>493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, обслужено - </w:t>
            </w:r>
            <w:r w:rsidR="008C00F1">
              <w:rPr>
                <w:rFonts w:ascii="Times New Roman" w:hAnsi="Times New Roman"/>
                <w:sz w:val="24"/>
                <w:szCs w:val="24"/>
              </w:rPr>
              <w:t>3282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посетителя. За весь период было продемонстрировано </w:t>
            </w:r>
            <w:r w:rsidR="00292D98">
              <w:rPr>
                <w:rFonts w:ascii="Times New Roman" w:hAnsi="Times New Roman"/>
                <w:sz w:val="24"/>
                <w:szCs w:val="24"/>
              </w:rPr>
              <w:t>98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наименований фильмов, в том числе формате 3Д – </w:t>
            </w:r>
            <w:r w:rsidR="00292D98">
              <w:rPr>
                <w:rFonts w:ascii="Times New Roman" w:hAnsi="Times New Roman"/>
                <w:sz w:val="24"/>
                <w:szCs w:val="24"/>
              </w:rPr>
              <w:t>17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фильм</w:t>
            </w:r>
            <w:r w:rsidR="00292D9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. Платные услуги от кинопоказа составили </w:t>
            </w:r>
            <w:r w:rsidR="008C00F1">
              <w:rPr>
                <w:rFonts w:ascii="Times New Roman" w:hAnsi="Times New Roman"/>
                <w:sz w:val="24"/>
                <w:szCs w:val="24"/>
              </w:rPr>
              <w:t>552,7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F0F" w:rsidRPr="00604F0F" w:rsidRDefault="0057583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 xml:space="preserve">В отчетном периоде специалистами клубных учреждений организовано и проведено - </w:t>
            </w:r>
            <w:r w:rsidR="008C00F1">
              <w:rPr>
                <w:rFonts w:ascii="Times New Roman" w:hAnsi="Times New Roman"/>
                <w:sz w:val="24"/>
                <w:szCs w:val="24"/>
              </w:rPr>
              <w:t>4918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 xml:space="preserve"> культурно -массовых мероприятий, </w:t>
            </w:r>
            <w:r w:rsidR="00292D98">
              <w:rPr>
                <w:rFonts w:ascii="Times New Roman" w:hAnsi="Times New Roman"/>
                <w:sz w:val="24"/>
                <w:szCs w:val="24"/>
              </w:rPr>
              <w:t xml:space="preserve"> на платной основе проведено- 1256 мероприятий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 xml:space="preserve"> (20</w:t>
            </w:r>
            <w:r w:rsidR="00292D98">
              <w:rPr>
                <w:rFonts w:ascii="Times New Roman" w:hAnsi="Times New Roman"/>
                <w:sz w:val="24"/>
                <w:szCs w:val="24"/>
              </w:rPr>
              <w:t>20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3724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 xml:space="preserve"> мероприятие)</w:t>
            </w:r>
            <w:r w:rsidR="006B37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 xml:space="preserve">Обслужено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180758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 xml:space="preserve"> посетителей, (20</w:t>
            </w:r>
            <w:r w:rsidR="006B3743">
              <w:rPr>
                <w:rFonts w:ascii="Times New Roman" w:hAnsi="Times New Roman"/>
                <w:sz w:val="24"/>
                <w:szCs w:val="24"/>
              </w:rPr>
              <w:t>20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 xml:space="preserve"> г.-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61843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 xml:space="preserve"> посетителя), количество посетителей на платной основе 3</w:t>
            </w:r>
            <w:r w:rsidR="006B3743">
              <w:rPr>
                <w:rFonts w:ascii="Times New Roman" w:hAnsi="Times New Roman"/>
                <w:sz w:val="24"/>
                <w:szCs w:val="24"/>
              </w:rPr>
              <w:t>9789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 xml:space="preserve"> человека (20</w:t>
            </w:r>
            <w:r w:rsidR="006B3743">
              <w:rPr>
                <w:rFonts w:ascii="Times New Roman" w:hAnsi="Times New Roman"/>
                <w:sz w:val="24"/>
                <w:szCs w:val="24"/>
              </w:rPr>
              <w:t>20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 xml:space="preserve"> г. -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35768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 xml:space="preserve"> посетителя).</w:t>
            </w:r>
          </w:p>
          <w:p w:rsidR="00604F0F" w:rsidRPr="00604F0F" w:rsidRDefault="00604F0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 xml:space="preserve">Для детей проведено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2345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мероприятие, их посетило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79801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детей (20</w:t>
            </w:r>
            <w:r w:rsidR="006B3743">
              <w:rPr>
                <w:rFonts w:ascii="Times New Roman" w:hAnsi="Times New Roman"/>
                <w:sz w:val="24"/>
                <w:szCs w:val="24"/>
              </w:rPr>
              <w:t>20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г.: мероприятий – 1</w:t>
            </w:r>
            <w:r w:rsidR="006B3743">
              <w:rPr>
                <w:rFonts w:ascii="Times New Roman" w:hAnsi="Times New Roman"/>
                <w:sz w:val="24"/>
                <w:szCs w:val="24"/>
              </w:rPr>
              <w:t>941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, посетителей –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24979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). Для молодежи проведено 1</w:t>
            </w:r>
            <w:r w:rsidR="006B3743">
              <w:rPr>
                <w:rFonts w:ascii="Times New Roman" w:hAnsi="Times New Roman"/>
                <w:sz w:val="24"/>
                <w:szCs w:val="24"/>
              </w:rPr>
              <w:t>995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мероприятия, обслужено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84025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человек. (20</w:t>
            </w:r>
            <w:r w:rsidR="006B3743">
              <w:rPr>
                <w:rFonts w:ascii="Times New Roman" w:hAnsi="Times New Roman"/>
                <w:sz w:val="24"/>
                <w:szCs w:val="24"/>
              </w:rPr>
              <w:t>20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6B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мероприятий –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1494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, посетителей -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31167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04F0F" w:rsidRPr="00604F0F" w:rsidRDefault="00604F0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8C00F1">
              <w:rPr>
                <w:rFonts w:ascii="Times New Roman" w:hAnsi="Times New Roman"/>
                <w:sz w:val="24"/>
                <w:szCs w:val="24"/>
              </w:rPr>
              <w:t>1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года в клубных учреждениях действовало 1</w:t>
            </w:r>
            <w:r w:rsidR="008C00F1">
              <w:rPr>
                <w:rFonts w:ascii="Times New Roman" w:hAnsi="Times New Roman"/>
                <w:sz w:val="24"/>
                <w:szCs w:val="24"/>
              </w:rPr>
              <w:t>4</w:t>
            </w:r>
            <w:r w:rsidR="006B3743">
              <w:rPr>
                <w:rFonts w:ascii="Times New Roman" w:hAnsi="Times New Roman"/>
                <w:sz w:val="24"/>
                <w:szCs w:val="24"/>
              </w:rPr>
              <w:t>9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клубных формирований, которые посещали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1985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участников. (20</w:t>
            </w:r>
            <w:r w:rsidR="006B3743">
              <w:rPr>
                <w:rFonts w:ascii="Times New Roman" w:hAnsi="Times New Roman"/>
                <w:sz w:val="24"/>
                <w:szCs w:val="24"/>
              </w:rPr>
              <w:t>20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год: 1</w:t>
            </w:r>
            <w:r w:rsidR="006B3743">
              <w:rPr>
                <w:rFonts w:ascii="Times New Roman" w:hAnsi="Times New Roman"/>
                <w:sz w:val="24"/>
                <w:szCs w:val="24"/>
              </w:rPr>
              <w:t>58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формирования, в них участников 2</w:t>
            </w:r>
            <w:r w:rsidR="006B3743">
              <w:rPr>
                <w:rFonts w:ascii="Times New Roman" w:hAnsi="Times New Roman"/>
                <w:sz w:val="24"/>
                <w:szCs w:val="24"/>
              </w:rPr>
              <w:t>119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). Для детей до 14 лет работало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60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формирований, участников 9</w:t>
            </w:r>
            <w:r w:rsidR="006B3743">
              <w:rPr>
                <w:rFonts w:ascii="Times New Roman" w:hAnsi="Times New Roman"/>
                <w:sz w:val="24"/>
                <w:szCs w:val="24"/>
              </w:rPr>
              <w:t>59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, для молодежи категории от 15 до 35 лет – 3</w:t>
            </w:r>
            <w:r w:rsidR="006B3743">
              <w:rPr>
                <w:rFonts w:ascii="Times New Roman" w:hAnsi="Times New Roman"/>
                <w:sz w:val="24"/>
                <w:szCs w:val="24"/>
              </w:rPr>
              <w:t>6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формирований, в них участников 4</w:t>
            </w:r>
            <w:r w:rsidR="006B3743">
              <w:rPr>
                <w:rFonts w:ascii="Times New Roman" w:hAnsi="Times New Roman"/>
                <w:sz w:val="24"/>
                <w:szCs w:val="24"/>
              </w:rPr>
              <w:t>22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. Любительских объединений -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64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, участников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946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, клубных формирований самодеятельного народного творчества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85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, участников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1039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, из них детских 3</w:t>
            </w:r>
            <w:r w:rsidR="006B3743">
              <w:rPr>
                <w:rFonts w:ascii="Times New Roman" w:hAnsi="Times New Roman"/>
                <w:sz w:val="24"/>
                <w:szCs w:val="24"/>
              </w:rPr>
              <w:t>4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, в которых участвуют 50</w:t>
            </w:r>
            <w:r w:rsidR="006B3743">
              <w:rPr>
                <w:rFonts w:ascii="Times New Roman" w:hAnsi="Times New Roman"/>
                <w:sz w:val="24"/>
                <w:szCs w:val="24"/>
              </w:rPr>
              <w:t>7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детей, молодежных -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21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в них участников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268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. Спортивных формирований 24, в них 3</w:t>
            </w:r>
            <w:r w:rsidR="006B3743">
              <w:rPr>
                <w:rFonts w:ascii="Times New Roman" w:hAnsi="Times New Roman"/>
                <w:sz w:val="24"/>
                <w:szCs w:val="24"/>
              </w:rPr>
              <w:t>0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8 участников.</w:t>
            </w:r>
          </w:p>
          <w:p w:rsidR="0057583F" w:rsidRPr="001A2D9E" w:rsidRDefault="00604F0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 xml:space="preserve">Специализированный транспорт «Автоклуб», приобретенный в 2019 году по национальному проекту «Культура» </w:t>
            </w:r>
            <w:r w:rsidR="00016993">
              <w:rPr>
                <w:rFonts w:ascii="Times New Roman" w:hAnsi="Times New Roman"/>
                <w:sz w:val="24"/>
                <w:szCs w:val="24"/>
              </w:rPr>
              <w:t>в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C00F1">
              <w:rPr>
                <w:rFonts w:ascii="Times New Roman" w:hAnsi="Times New Roman"/>
                <w:sz w:val="24"/>
                <w:szCs w:val="24"/>
              </w:rPr>
              <w:t>1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году обслужил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малые села Бичурского района,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кинопоказ мультфильма для детей</w:t>
            </w:r>
            <w:r w:rsidR="006B3743">
              <w:rPr>
                <w:rFonts w:ascii="Times New Roman" w:hAnsi="Times New Roman"/>
                <w:sz w:val="24"/>
                <w:szCs w:val="24"/>
              </w:rPr>
              <w:t>, мероприятия посвященные «1 Мая»</w:t>
            </w:r>
            <w:r w:rsidR="00765ACD">
              <w:rPr>
                <w:rFonts w:ascii="Times New Roman" w:hAnsi="Times New Roman"/>
                <w:sz w:val="24"/>
                <w:szCs w:val="24"/>
              </w:rPr>
              <w:t xml:space="preserve"> на площади «Камелия» агитбригада дала концерт для жителей с.Бичура</w:t>
            </w:r>
            <w:r w:rsidR="006B3743">
              <w:rPr>
                <w:rFonts w:ascii="Times New Roman" w:hAnsi="Times New Roman"/>
                <w:sz w:val="24"/>
                <w:szCs w:val="24"/>
              </w:rPr>
              <w:t>,</w:t>
            </w:r>
            <w:r w:rsidR="00765ACD">
              <w:rPr>
                <w:rFonts w:ascii="Times New Roman" w:hAnsi="Times New Roman"/>
                <w:sz w:val="24"/>
                <w:szCs w:val="24"/>
              </w:rPr>
              <w:t xml:space="preserve"> Ко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Дню Победы</w:t>
            </w:r>
            <w:r w:rsidR="00765ACD">
              <w:rPr>
                <w:rFonts w:ascii="Times New Roman" w:hAnsi="Times New Roman"/>
                <w:sz w:val="24"/>
                <w:szCs w:val="24"/>
              </w:rPr>
              <w:t xml:space="preserve"> для односельчан пожилового возраста из дома интерната провели праздничный концерт. </w:t>
            </w:r>
            <w:r w:rsidR="006B3743">
              <w:rPr>
                <w:rFonts w:ascii="Times New Roman" w:hAnsi="Times New Roman"/>
                <w:sz w:val="24"/>
                <w:szCs w:val="24"/>
              </w:rPr>
              <w:t>В рамках празднования Дня работников сельского хозяйства и перерабатывающей промышленности агитбригада РДК выступила с концертом перед работниками СПК «Победа»,</w:t>
            </w:r>
            <w:r w:rsidR="00765AC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6B3743">
              <w:rPr>
                <w:rFonts w:ascii="Times New Roman" w:hAnsi="Times New Roman"/>
                <w:sz w:val="24"/>
                <w:szCs w:val="24"/>
              </w:rPr>
              <w:t xml:space="preserve"> рамках проведения Всероссийского Дня трезвости РДК выехал с концертной </w:t>
            </w:r>
            <w:r w:rsidR="00765ACD">
              <w:rPr>
                <w:rFonts w:ascii="Times New Roman" w:hAnsi="Times New Roman"/>
                <w:sz w:val="24"/>
                <w:szCs w:val="24"/>
              </w:rPr>
              <w:t>программой в с.Дэбэн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583F" w:rsidRDefault="00604F0F" w:rsidP="002C2004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С апреля 202</w:t>
            </w:r>
            <w:r w:rsidR="008C00F1">
              <w:rPr>
                <w:rFonts w:ascii="Times New Roman" w:hAnsi="Times New Roman"/>
                <w:sz w:val="24"/>
                <w:szCs w:val="24"/>
              </w:rPr>
              <w:t>1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года специалисты клубных учреждений проводили мероприятия (выставки, акции, конкурсы, концерты) в онлайн режиме с использованием различных интернет-площадок. В связи с </w:t>
            </w:r>
            <w:r w:rsidRPr="00604F0F">
              <w:rPr>
                <w:rFonts w:ascii="Times New Roman" w:hAnsi="Times New Roman"/>
                <w:sz w:val="24"/>
                <w:szCs w:val="24"/>
              </w:rPr>
              <w:lastRenderedPageBreak/>
              <w:t>ограничением проведения мероприятий в сельских клубах из-за ограничений в связи с коронавирусом, значительно снижены основные показатели деятельности клубных учреждений относительно показателей прошлого года. Так как согласно методике, мероприятия в формате «онлайн» учитываются только по количеству проведенных мероприятий.</w:t>
            </w:r>
          </w:p>
          <w:p w:rsidR="00604F0F" w:rsidRPr="00604F0F" w:rsidRDefault="00604F0F" w:rsidP="00604F0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Финансирование культурно-досуговых учреждений осуществлялось согласно муниципальной программе развитие культуры Бичурского района (2015-20</w:t>
            </w:r>
            <w:r w:rsidR="00165DD5">
              <w:rPr>
                <w:rFonts w:ascii="Times New Roman" w:hAnsi="Times New Roman"/>
                <w:sz w:val="24"/>
                <w:szCs w:val="24"/>
              </w:rPr>
              <w:t>17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165DD5">
              <w:rPr>
                <w:rFonts w:ascii="Times New Roman" w:hAnsi="Times New Roman"/>
                <w:sz w:val="24"/>
                <w:szCs w:val="24"/>
              </w:rPr>
              <w:t xml:space="preserve"> и на период до 2024 года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) по подпрограммам:</w:t>
            </w:r>
          </w:p>
          <w:p w:rsidR="00604F0F" w:rsidRPr="00604F0F" w:rsidRDefault="00604F0F" w:rsidP="00604F0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- «Развитие культурно-досуговой деятельности в Бичурском районе»</w:t>
            </w:r>
          </w:p>
          <w:p w:rsidR="00604F0F" w:rsidRPr="00604F0F" w:rsidRDefault="00604F0F" w:rsidP="00604F0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- «Обеспечение деятельности МБУК «Районный дом культуры»</w:t>
            </w:r>
          </w:p>
          <w:p w:rsidR="00604F0F" w:rsidRPr="00604F0F" w:rsidRDefault="00604F0F" w:rsidP="00604F0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Объем финансирования по этим подпрограммам составил:</w:t>
            </w:r>
          </w:p>
          <w:p w:rsidR="00604F0F" w:rsidRPr="00604F0F" w:rsidRDefault="00604F0F" w:rsidP="00604F0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- «Развитие культурно-досуговой деятельности в Бичурском районе» - 1</w:t>
            </w:r>
            <w:r w:rsidR="008C00F1">
              <w:rPr>
                <w:rFonts w:ascii="Times New Roman" w:hAnsi="Times New Roman"/>
                <w:sz w:val="24"/>
                <w:szCs w:val="24"/>
              </w:rPr>
              <w:t>908,68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04F0F" w:rsidRPr="00604F0F" w:rsidRDefault="00604F0F" w:rsidP="00604F0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 xml:space="preserve">- «Обеспечение деятельности МБУК «Районный дом культуры» </w:t>
            </w:r>
            <w:r w:rsidR="008C00F1">
              <w:rPr>
                <w:rFonts w:ascii="Times New Roman" w:hAnsi="Times New Roman"/>
                <w:sz w:val="24"/>
                <w:szCs w:val="24"/>
              </w:rPr>
              <w:t>33518,69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604F0F" w:rsidRPr="00604F0F" w:rsidRDefault="00604F0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Учреждения культуры осуществляют свою деятельность в 32 зданиях и помещениях, в 16 зданиях клубов расположены библиотеки, в здании администраций сельских поселений работают культработники 3 сельских клубов.</w:t>
            </w:r>
          </w:p>
          <w:p w:rsidR="00604F0F" w:rsidRPr="00604F0F" w:rsidRDefault="00604F0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 xml:space="preserve">Районный Дом культуры в полной мере укомплектован звуковым и световым оборудованием, оргтехникой, мебелью. Во всех сельских клубах есть комплект звукоусиливающей аппаратуры с активной колонкой и микрофоном. Материально-техническая база в сельских клубах остается по-прежнему слабой: нет оргтехники и мебели. Требуется замена одежды сцены и театральных кресел. </w:t>
            </w:r>
            <w:r w:rsidR="00165DD5">
              <w:rPr>
                <w:rFonts w:ascii="Times New Roman" w:hAnsi="Times New Roman"/>
                <w:sz w:val="24"/>
                <w:szCs w:val="24"/>
              </w:rPr>
              <w:t>17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сельских клубов требуют капитального ремонта, Еланский СК </w:t>
            </w:r>
            <w:r w:rsidR="00480A45">
              <w:rPr>
                <w:rFonts w:ascii="Times New Roman" w:hAnsi="Times New Roman"/>
                <w:sz w:val="24"/>
                <w:szCs w:val="24"/>
              </w:rPr>
              <w:t>находится в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аварийном состоянии.</w:t>
            </w:r>
          </w:p>
          <w:p w:rsid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На укрепление материально-технической базы сельских клубов района в 202</w:t>
            </w:r>
            <w:r w:rsidR="00165DD5">
              <w:rPr>
                <w:rFonts w:ascii="Times New Roman" w:hAnsi="Times New Roman"/>
                <w:sz w:val="24"/>
                <w:szCs w:val="24"/>
              </w:rPr>
              <w:t>1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г. было израсходовано </w:t>
            </w:r>
            <w:r w:rsidR="00165DD5">
              <w:rPr>
                <w:rFonts w:ascii="Times New Roman" w:hAnsi="Times New Roman"/>
                <w:sz w:val="24"/>
                <w:szCs w:val="24"/>
              </w:rPr>
              <w:t>1116022,94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рублей, в том числе за счет субсидии Республиканского бюджета на укрепление материально-технической базы в отрасли «Культура» на сумму </w:t>
            </w:r>
            <w:r w:rsidR="00165DD5">
              <w:rPr>
                <w:rFonts w:ascii="Times New Roman" w:hAnsi="Times New Roman"/>
                <w:sz w:val="24"/>
                <w:szCs w:val="24"/>
              </w:rPr>
              <w:t>193877,55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165DD5">
              <w:rPr>
                <w:rFonts w:ascii="Times New Roman" w:hAnsi="Times New Roman"/>
                <w:sz w:val="24"/>
                <w:szCs w:val="24"/>
              </w:rPr>
              <w:t>, п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риобретены</w:t>
            </w:r>
            <w:r w:rsidR="00165DD5">
              <w:rPr>
                <w:rFonts w:ascii="Times New Roman" w:hAnsi="Times New Roman"/>
                <w:sz w:val="24"/>
                <w:szCs w:val="24"/>
              </w:rPr>
              <w:t xml:space="preserve"> музыкальные инструменты, комплекты звуков</w:t>
            </w:r>
            <w:r w:rsidR="00BE7AFB">
              <w:rPr>
                <w:rFonts w:ascii="Times New Roman" w:hAnsi="Times New Roman"/>
                <w:sz w:val="24"/>
                <w:szCs w:val="24"/>
              </w:rPr>
              <w:t>ой</w:t>
            </w:r>
            <w:r w:rsidR="00165DD5">
              <w:rPr>
                <w:rFonts w:ascii="Times New Roman" w:hAnsi="Times New Roman"/>
                <w:sz w:val="24"/>
                <w:szCs w:val="24"/>
              </w:rPr>
              <w:t xml:space="preserve"> аппаратур</w:t>
            </w:r>
            <w:r w:rsidR="00BE7AFB">
              <w:rPr>
                <w:rFonts w:ascii="Times New Roman" w:hAnsi="Times New Roman"/>
                <w:sz w:val="24"/>
                <w:szCs w:val="24"/>
              </w:rPr>
              <w:t>ы</w:t>
            </w:r>
            <w:r w:rsidR="00165DD5">
              <w:rPr>
                <w:rFonts w:ascii="Times New Roman" w:hAnsi="Times New Roman"/>
                <w:sz w:val="24"/>
                <w:szCs w:val="24"/>
              </w:rPr>
              <w:t>, светомузыка, одежда сцены, на сумму 922 145,39 приобретены комплекты звукового оборудования, одежда сцены, мебель, сценические костюмы, балалайка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7AFB" w:rsidRPr="00604F0F" w:rsidRDefault="00BE7AFB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 проведение и празднования 100-летия Республики Бурятия в 2023 г., выделено 979 тыс.руб: приобретены сценические костюмы для хореографического коллектива- 12 шт, ремни кожаные с чеканными украшениями- 6 шт. традиционные семейские костюмы – 8 комп, стилизованные семейские костюмы – 8 комп, видеокамера. </w:t>
            </w:r>
          </w:p>
          <w:p w:rsidR="00604F0F" w:rsidRP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В 202</w:t>
            </w:r>
            <w:r w:rsidR="00165DD5">
              <w:rPr>
                <w:rFonts w:ascii="Times New Roman" w:hAnsi="Times New Roman"/>
                <w:sz w:val="24"/>
                <w:szCs w:val="24"/>
              </w:rPr>
              <w:t>1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году проведены капитальные ремонты учреждений культуры:</w:t>
            </w:r>
          </w:p>
          <w:p w:rsidR="00604F0F" w:rsidRP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- за счет субсидии на развитие общественной инфраструктуры</w:t>
            </w:r>
          </w:p>
          <w:p w:rsidR="00604F0F" w:rsidRP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Билютайского СК на сумму 2</w:t>
            </w:r>
            <w:r w:rsidR="00165DD5">
              <w:rPr>
                <w:rFonts w:ascii="Times New Roman" w:hAnsi="Times New Roman"/>
                <w:sz w:val="24"/>
                <w:szCs w:val="24"/>
              </w:rPr>
              <w:t>88 959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руб., </w:t>
            </w:r>
            <w:r w:rsidR="00165DD5">
              <w:rPr>
                <w:rFonts w:ascii="Times New Roman" w:hAnsi="Times New Roman"/>
                <w:sz w:val="24"/>
                <w:szCs w:val="24"/>
              </w:rPr>
              <w:t>Ара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-Киретского СК - </w:t>
            </w:r>
            <w:r w:rsidR="00165DD5">
              <w:rPr>
                <w:rFonts w:ascii="Times New Roman" w:hAnsi="Times New Roman"/>
                <w:sz w:val="24"/>
                <w:szCs w:val="24"/>
              </w:rPr>
              <w:t>54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0 000 рублей, Потанинского СК – 200 000 рублей, Хаянского СК – </w:t>
            </w:r>
            <w:r w:rsidR="00165DD5">
              <w:rPr>
                <w:rFonts w:ascii="Times New Roman" w:hAnsi="Times New Roman"/>
                <w:sz w:val="24"/>
                <w:szCs w:val="24"/>
              </w:rPr>
              <w:t>250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F0F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  <w:r w:rsidR="00165DD5">
              <w:rPr>
                <w:rFonts w:ascii="Times New Roman" w:hAnsi="Times New Roman"/>
                <w:sz w:val="24"/>
                <w:szCs w:val="24"/>
              </w:rPr>
              <w:t>0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рублей, </w:t>
            </w:r>
            <w:r w:rsidR="00165DD5">
              <w:rPr>
                <w:rFonts w:ascii="Times New Roman" w:hAnsi="Times New Roman"/>
                <w:sz w:val="24"/>
                <w:szCs w:val="24"/>
              </w:rPr>
              <w:t>Еланского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СК - 1</w:t>
            </w:r>
            <w:r w:rsidR="00165DD5">
              <w:rPr>
                <w:rFonts w:ascii="Times New Roman" w:hAnsi="Times New Roman"/>
                <w:sz w:val="24"/>
                <w:szCs w:val="24"/>
              </w:rPr>
              <w:t>00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000 рублей,</w:t>
            </w:r>
            <w:r w:rsidR="00165DD5">
              <w:rPr>
                <w:rFonts w:ascii="Times New Roman" w:hAnsi="Times New Roman"/>
                <w:sz w:val="24"/>
                <w:szCs w:val="24"/>
              </w:rPr>
              <w:t xml:space="preserve"> Средне-Харлунского СК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65DD5">
              <w:rPr>
                <w:rFonts w:ascii="Times New Roman" w:hAnsi="Times New Roman"/>
                <w:sz w:val="24"/>
                <w:szCs w:val="24"/>
              </w:rPr>
              <w:t>400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000 рублей;</w:t>
            </w:r>
          </w:p>
          <w:p w:rsidR="00604F0F" w:rsidRP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 xml:space="preserve">- в рамках </w:t>
            </w:r>
            <w:r w:rsidR="00165DD5">
              <w:rPr>
                <w:rFonts w:ascii="Times New Roman" w:hAnsi="Times New Roman"/>
                <w:sz w:val="24"/>
                <w:szCs w:val="24"/>
              </w:rPr>
              <w:t xml:space="preserve"> Нац. 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проекта «</w:t>
            </w:r>
            <w:r w:rsidR="00165DD5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»</w:t>
            </w:r>
            <w:r w:rsidR="00765ACD">
              <w:rPr>
                <w:rFonts w:ascii="Times New Roman" w:hAnsi="Times New Roman"/>
                <w:sz w:val="24"/>
                <w:szCs w:val="24"/>
              </w:rPr>
              <w:t xml:space="preserve">  сделан капитальный ремонт </w:t>
            </w:r>
            <w:r w:rsidR="00165DD5">
              <w:rPr>
                <w:rFonts w:ascii="Times New Roman" w:hAnsi="Times New Roman"/>
                <w:sz w:val="24"/>
                <w:szCs w:val="24"/>
              </w:rPr>
              <w:t>Шибертуйск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ого СК на сумму 5</w:t>
            </w:r>
            <w:r w:rsidR="00165DD5">
              <w:rPr>
                <w:rFonts w:ascii="Times New Roman" w:hAnsi="Times New Roman"/>
                <w:sz w:val="24"/>
                <w:szCs w:val="24"/>
              </w:rPr>
              <w:t> 979,6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рублей, </w:t>
            </w:r>
            <w:r w:rsidR="00165DD5">
              <w:rPr>
                <w:rFonts w:ascii="Times New Roman" w:hAnsi="Times New Roman"/>
                <w:sz w:val="24"/>
                <w:szCs w:val="24"/>
              </w:rPr>
              <w:t xml:space="preserve"> Окино -Ключевского СК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на сумму 1</w:t>
            </w:r>
            <w:r w:rsidR="00165DD5">
              <w:rPr>
                <w:rFonts w:ascii="Times New Roman" w:hAnsi="Times New Roman"/>
                <w:sz w:val="24"/>
                <w:szCs w:val="24"/>
              </w:rPr>
              <w:t>877,091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165DD5">
              <w:rPr>
                <w:rFonts w:ascii="Times New Roman" w:hAnsi="Times New Roman"/>
                <w:sz w:val="24"/>
                <w:szCs w:val="24"/>
              </w:rPr>
              <w:t>, Узко-Лугского СК- 2478,09 тыс.руб.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F0F" w:rsidRP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Объем платных услуг в 202</w:t>
            </w:r>
            <w:r w:rsidR="00165DD5">
              <w:rPr>
                <w:rFonts w:ascii="Times New Roman" w:hAnsi="Times New Roman"/>
                <w:sz w:val="24"/>
                <w:szCs w:val="24"/>
              </w:rPr>
              <w:t>1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году составил </w:t>
            </w:r>
            <w:r w:rsidR="00165DD5">
              <w:rPr>
                <w:rFonts w:ascii="Times New Roman" w:hAnsi="Times New Roman"/>
                <w:sz w:val="24"/>
                <w:szCs w:val="24"/>
              </w:rPr>
              <w:t>1276,8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тыс.руб.. в том числе:</w:t>
            </w:r>
          </w:p>
          <w:p w:rsidR="00604F0F" w:rsidRP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 xml:space="preserve">По клубным учреждениям </w:t>
            </w:r>
            <w:r w:rsidR="00165DD5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DD5">
              <w:rPr>
                <w:rFonts w:ascii="Times New Roman" w:hAnsi="Times New Roman"/>
                <w:sz w:val="24"/>
                <w:szCs w:val="24"/>
              </w:rPr>
              <w:t>724,1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04F0F" w:rsidRPr="00556011" w:rsidRDefault="00604F0F" w:rsidP="00165DD5">
            <w:pPr>
              <w:pStyle w:val="ac"/>
              <w:spacing w:line="276" w:lineRule="auto"/>
            </w:pPr>
            <w:r w:rsidRPr="00604F0F">
              <w:rPr>
                <w:rFonts w:ascii="Times New Roman" w:hAnsi="Times New Roman"/>
                <w:sz w:val="24"/>
                <w:szCs w:val="24"/>
              </w:rPr>
              <w:t xml:space="preserve">От кинопоказа </w:t>
            </w:r>
            <w:r w:rsidR="00165DD5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DD5">
              <w:rPr>
                <w:rFonts w:ascii="Times New Roman" w:hAnsi="Times New Roman"/>
                <w:sz w:val="24"/>
                <w:szCs w:val="24"/>
              </w:rPr>
              <w:t>552,7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704567">
        <w:trPr>
          <w:trHeight w:val="479"/>
        </w:trPr>
        <w:tc>
          <w:tcPr>
            <w:tcW w:w="10348" w:type="dxa"/>
            <w:gridSpan w:val="7"/>
          </w:tcPr>
          <w:p w:rsidR="0057583F" w:rsidRPr="00556011" w:rsidRDefault="00A05801" w:rsidP="002C2004">
            <w:pPr>
              <w:ind w:lef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7</w:t>
            </w:r>
            <w:r w:rsidR="0057583F" w:rsidRPr="00556011">
              <w:rPr>
                <w:rFonts w:ascii="Times New Roman" w:hAnsi="Times New Roman"/>
                <w:b/>
                <w:bCs/>
                <w:sz w:val="24"/>
                <w:szCs w:val="24"/>
              </w:rPr>
              <w:t>. «Развитие туризма»</w:t>
            </w:r>
          </w:p>
        </w:tc>
      </w:tr>
      <w:tr w:rsidR="0057583F" w:rsidRPr="00556011" w:rsidTr="00EB6B70">
        <w:trPr>
          <w:trHeight w:val="900"/>
        </w:trPr>
        <w:tc>
          <w:tcPr>
            <w:tcW w:w="1650" w:type="dxa"/>
          </w:tcPr>
          <w:p w:rsidR="0057583F" w:rsidRPr="00556011" w:rsidRDefault="0057583F" w:rsidP="002C20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Проведение районной ярмарки –выставки и участие в республиканской ярмарке – выставке</w:t>
            </w:r>
          </w:p>
        </w:tc>
        <w:tc>
          <w:tcPr>
            <w:tcW w:w="7609" w:type="dxa"/>
            <w:gridSpan w:val="4"/>
          </w:tcPr>
          <w:p w:rsidR="007E6A7E" w:rsidRDefault="0057583F" w:rsidP="007E6A7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E6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ограничительными мероприятиями по нераспространению Ковид 19 участие в республиканских ярмарках – выставках не принимали. </w:t>
            </w:r>
          </w:p>
          <w:p w:rsidR="0057583F" w:rsidRPr="00556011" w:rsidRDefault="00D409A3" w:rsidP="00BE41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09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1304"/>
        </w:trPr>
        <w:tc>
          <w:tcPr>
            <w:tcW w:w="1650" w:type="dxa"/>
          </w:tcPr>
          <w:p w:rsidR="0057583F" w:rsidRPr="00556011" w:rsidRDefault="0057583F" w:rsidP="002C20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Организация работы туристических маршрутов</w:t>
            </w:r>
          </w:p>
        </w:tc>
        <w:tc>
          <w:tcPr>
            <w:tcW w:w="7609" w:type="dxa"/>
            <w:gridSpan w:val="4"/>
          </w:tcPr>
          <w:p w:rsidR="00016993" w:rsidRDefault="00016993" w:rsidP="0001699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="0061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туристических маршрутов: «улица Коммунистическая», «Бичура Старообрядческая», «Нарин-Заганский</w:t>
            </w:r>
            <w:r w:rsidR="0061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аршан», «Ара-Киретский аршан», «Хайц</w:t>
            </w:r>
            <w:r w:rsidR="00614BD5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гырский каменный парк»</w:t>
            </w:r>
            <w:r w:rsidR="0061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«Наследие земли Еланской», Путь Чингисхана», 3-х дневный тур «Юм»</w:t>
            </w:r>
          </w:p>
          <w:p w:rsidR="00016993" w:rsidRPr="00556011" w:rsidRDefault="00016993" w:rsidP="0001699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3733"/>
        </w:trPr>
        <w:tc>
          <w:tcPr>
            <w:tcW w:w="1650" w:type="dxa"/>
          </w:tcPr>
          <w:p w:rsidR="0057583F" w:rsidRPr="00556011" w:rsidRDefault="0057583F" w:rsidP="002C20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Развитие туристской инфраструктуры</w:t>
            </w:r>
          </w:p>
          <w:p w:rsidR="0057583F" w:rsidRPr="00556011" w:rsidRDefault="0057583F" w:rsidP="002C20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(внебюджетные источники)</w:t>
            </w:r>
          </w:p>
        </w:tc>
        <w:tc>
          <w:tcPr>
            <w:tcW w:w="7609" w:type="dxa"/>
            <w:gridSpan w:val="4"/>
          </w:tcPr>
          <w:p w:rsidR="00614BD5" w:rsidRDefault="0057583F" w:rsidP="00BE41B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BE41BD" w:rsidRPr="00BE41BD">
              <w:rPr>
                <w:rFonts w:ascii="Times New Roman" w:hAnsi="Times New Roman"/>
                <w:sz w:val="24"/>
                <w:szCs w:val="24"/>
              </w:rPr>
              <w:t>Строительство церквей:</w:t>
            </w:r>
          </w:p>
          <w:p w:rsidR="00614BD5" w:rsidRDefault="00614BD5" w:rsidP="00BE41B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E41BD" w:rsidRPr="00BE41BD">
              <w:rPr>
                <w:rFonts w:ascii="Times New Roman" w:hAnsi="Times New Roman"/>
                <w:sz w:val="24"/>
                <w:szCs w:val="24"/>
              </w:rPr>
              <w:t>с.Окино-Ключи- 180 тыс.руб,</w:t>
            </w:r>
          </w:p>
          <w:p w:rsidR="00BE41BD" w:rsidRDefault="00BE41BD" w:rsidP="00BE41B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E4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B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BD">
              <w:rPr>
                <w:rFonts w:ascii="Times New Roman" w:hAnsi="Times New Roman"/>
                <w:sz w:val="24"/>
                <w:szCs w:val="24"/>
              </w:rPr>
              <w:t>с.Узкий Луг – 170,0 тыс.руб,;</w:t>
            </w:r>
          </w:p>
          <w:p w:rsidR="00614BD5" w:rsidRPr="00BE41BD" w:rsidRDefault="00614BD5" w:rsidP="00BE41B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 СП Дунда- Киретское»:</w:t>
            </w:r>
          </w:p>
          <w:p w:rsidR="00BE41BD" w:rsidRPr="00BE41BD" w:rsidRDefault="00614BD5" w:rsidP="00BE41B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E41BD" w:rsidRPr="00BE41BD">
              <w:rPr>
                <w:rFonts w:ascii="Times New Roman" w:hAnsi="Times New Roman"/>
                <w:sz w:val="24"/>
                <w:szCs w:val="24"/>
              </w:rPr>
              <w:t>Благоустройство парка отдыха – 800 тыс.руб;</w:t>
            </w:r>
          </w:p>
          <w:p w:rsidR="00BE41BD" w:rsidRPr="00BE41BD" w:rsidRDefault="00BE41BD" w:rsidP="00BE41B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E4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B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1BD">
              <w:rPr>
                <w:rFonts w:ascii="Times New Roman" w:hAnsi="Times New Roman"/>
                <w:sz w:val="24"/>
                <w:szCs w:val="24"/>
              </w:rPr>
              <w:t xml:space="preserve">Обустройство казачья усадьба – 90 тыс.руб. </w:t>
            </w:r>
          </w:p>
          <w:p w:rsidR="0057583F" w:rsidRPr="00556011" w:rsidRDefault="0057583F" w:rsidP="007E6A7E">
            <w:pPr>
              <w:pStyle w:val="ac"/>
            </w:pPr>
          </w:p>
        </w:tc>
        <w:tc>
          <w:tcPr>
            <w:tcW w:w="409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4579" w:rsidRDefault="004E4579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83F" w:rsidRPr="006E6F3B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3B">
        <w:rPr>
          <w:rFonts w:ascii="Times New Roman" w:hAnsi="Times New Roman" w:cs="Times New Roman"/>
          <w:b/>
          <w:sz w:val="24"/>
          <w:szCs w:val="24"/>
        </w:rPr>
        <w:t>3. Анализ факторов, повлиявших на ход реализации муниципальной программы.</w:t>
      </w:r>
    </w:p>
    <w:p w:rsidR="0057583F" w:rsidRPr="006E6F3B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3B">
        <w:rPr>
          <w:rFonts w:ascii="Times New Roman" w:hAnsi="Times New Roman" w:cs="Times New Roman"/>
          <w:sz w:val="24"/>
          <w:szCs w:val="24"/>
        </w:rPr>
        <w:t xml:space="preserve">     На ход реализации муниципальной программы влияли следующие факторы:</w:t>
      </w:r>
    </w:p>
    <w:p w:rsidR="0057583F" w:rsidRPr="006E6F3B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3B">
        <w:rPr>
          <w:rFonts w:ascii="Times New Roman" w:hAnsi="Times New Roman" w:cs="Times New Roman"/>
          <w:sz w:val="24"/>
          <w:szCs w:val="24"/>
        </w:rPr>
        <w:t>1. Фактор финансово-экономической обеспеченности:</w:t>
      </w:r>
    </w:p>
    <w:p w:rsidR="0057583F" w:rsidRPr="006E6F3B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3B">
        <w:rPr>
          <w:rFonts w:ascii="Times New Roman" w:hAnsi="Times New Roman" w:cs="Times New Roman"/>
          <w:sz w:val="24"/>
          <w:szCs w:val="24"/>
        </w:rPr>
        <w:t>Стабильность финансового обеспечения муниципальных бюджетных учреждений во многом способствовало развитию их деятельности и сохранению положительной динамики роста целевых показателей утвержденных муниципальной программой.</w:t>
      </w:r>
    </w:p>
    <w:p w:rsidR="0057583F" w:rsidRPr="006E6F3B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3B">
        <w:rPr>
          <w:rFonts w:ascii="Times New Roman" w:hAnsi="Times New Roman" w:cs="Times New Roman"/>
          <w:sz w:val="24"/>
          <w:szCs w:val="24"/>
        </w:rPr>
        <w:t>2. Организационный фактор:</w:t>
      </w:r>
    </w:p>
    <w:p w:rsidR="0057583F" w:rsidRPr="006E6F3B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3B">
        <w:rPr>
          <w:rFonts w:ascii="Times New Roman" w:hAnsi="Times New Roman" w:cs="Times New Roman"/>
          <w:sz w:val="24"/>
          <w:szCs w:val="24"/>
        </w:rPr>
        <w:t xml:space="preserve">Организационная дисциплина в части соблюдения правил осуществления госзакупок, </w:t>
      </w:r>
      <w:r w:rsidRPr="006E6F3B">
        <w:rPr>
          <w:rFonts w:ascii="Times New Roman" w:hAnsi="Times New Roman" w:cs="Times New Roman"/>
          <w:sz w:val="24"/>
          <w:szCs w:val="24"/>
        </w:rPr>
        <w:lastRenderedPageBreak/>
        <w:t xml:space="preserve">повышения эффективности расходов и перераспределения бюджетных ассигнований в рамках существующих бюджетных ограничений повлиял </w:t>
      </w:r>
      <w:r w:rsidR="000A35CB" w:rsidRPr="006E6F3B">
        <w:rPr>
          <w:rFonts w:ascii="Times New Roman" w:hAnsi="Times New Roman" w:cs="Times New Roman"/>
          <w:sz w:val="24"/>
          <w:szCs w:val="24"/>
        </w:rPr>
        <w:t>на реализацию</w:t>
      </w:r>
      <w:r w:rsidRPr="006E6F3B">
        <w:rPr>
          <w:rFonts w:ascii="Times New Roman" w:hAnsi="Times New Roman" w:cs="Times New Roman"/>
          <w:sz w:val="24"/>
          <w:szCs w:val="24"/>
        </w:rPr>
        <w:t xml:space="preserve"> приоритетных направлений муниципальной политики в области культуры, на достижение общественно значимых результатов.</w:t>
      </w:r>
    </w:p>
    <w:p w:rsidR="0057583F" w:rsidRPr="006E6F3B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3B">
        <w:rPr>
          <w:rFonts w:ascii="Times New Roman" w:hAnsi="Times New Roman" w:cs="Times New Roman"/>
          <w:sz w:val="24"/>
          <w:szCs w:val="24"/>
        </w:rPr>
        <w:t>3. Контрольный фактор:</w:t>
      </w:r>
    </w:p>
    <w:p w:rsidR="0057583F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3B">
        <w:rPr>
          <w:rFonts w:ascii="Times New Roman" w:hAnsi="Times New Roman" w:cs="Times New Roman"/>
          <w:sz w:val="24"/>
          <w:szCs w:val="24"/>
        </w:rPr>
        <w:t xml:space="preserve">   Управление культуры осуществляет контроль за деятельностью подведомственных учреждений, за сохранностью и эффективным использованием имущества, способствует укреплению материально-технической базы, оказывает содействие в реализации мероприятий в рамках культурного обмена. </w:t>
      </w:r>
    </w:p>
    <w:p w:rsidR="00076B63" w:rsidRDefault="00076B63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</w:t>
      </w:r>
      <w:r w:rsidR="00783FB5">
        <w:rPr>
          <w:rFonts w:ascii="Times New Roman" w:hAnsi="Times New Roman" w:cs="Times New Roman"/>
          <w:sz w:val="24"/>
          <w:szCs w:val="24"/>
        </w:rPr>
        <w:t xml:space="preserve">выполнение индикаторов муниципальной программы повлияли ограничительные мероприятия по недопущению распространения коронавирусной инфекции </w:t>
      </w:r>
      <w:r w:rsidR="00783FB5" w:rsidRPr="00783FB5">
        <w:rPr>
          <w:rFonts w:ascii="Times New Roman" w:hAnsi="Times New Roman" w:cs="Times New Roman"/>
          <w:sz w:val="24"/>
          <w:szCs w:val="24"/>
        </w:rPr>
        <w:t>COVID-19</w:t>
      </w:r>
      <w:r w:rsidR="00783FB5">
        <w:rPr>
          <w:rFonts w:ascii="Times New Roman" w:hAnsi="Times New Roman" w:cs="Times New Roman"/>
          <w:sz w:val="24"/>
          <w:szCs w:val="24"/>
        </w:rPr>
        <w:t>.</w:t>
      </w:r>
    </w:p>
    <w:p w:rsidR="00783FB5" w:rsidRDefault="00783FB5" w:rsidP="002C200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83F" w:rsidRPr="00556011" w:rsidRDefault="0057583F" w:rsidP="002C200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556011">
        <w:rPr>
          <w:rFonts w:ascii="Times New Roman" w:hAnsi="Times New Roman"/>
          <w:b/>
          <w:bCs/>
          <w:color w:val="000000"/>
          <w:sz w:val="24"/>
          <w:szCs w:val="24"/>
        </w:rPr>
        <w:t xml:space="preserve">4. Данные </w:t>
      </w:r>
      <w:r w:rsidR="000A35CB" w:rsidRPr="00556011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использовании </w:t>
      </w:r>
      <w:r w:rsidR="00480A45" w:rsidRPr="00556011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бюджетных </w:t>
      </w:r>
      <w:r w:rsidR="00480A45" w:rsidRPr="00556011">
        <w:rPr>
          <w:rFonts w:ascii="Times New Roman" w:hAnsi="Times New Roman"/>
          <w:b/>
          <w:sz w:val="24"/>
          <w:szCs w:val="24"/>
        </w:rPr>
        <w:t>ассигнований</w:t>
      </w:r>
      <w:r w:rsidRPr="00556011">
        <w:rPr>
          <w:rFonts w:ascii="Times New Roman" w:hAnsi="Times New Roman"/>
          <w:b/>
          <w:sz w:val="24"/>
          <w:szCs w:val="24"/>
        </w:rPr>
        <w:t xml:space="preserve"> и иных средств на выполнение мероприятий в разрезе бюджетов.</w:t>
      </w:r>
    </w:p>
    <w:tbl>
      <w:tblPr>
        <w:tblW w:w="10306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7"/>
        <w:gridCol w:w="850"/>
        <w:gridCol w:w="992"/>
        <w:gridCol w:w="993"/>
        <w:gridCol w:w="992"/>
        <w:gridCol w:w="992"/>
        <w:gridCol w:w="992"/>
        <w:gridCol w:w="1134"/>
        <w:gridCol w:w="1134"/>
      </w:tblGrid>
      <w:tr w:rsidR="000A35CB" w:rsidRPr="00556011" w:rsidTr="00EB6B70">
        <w:trPr>
          <w:trHeight w:val="200"/>
          <w:tblCellSpacing w:w="5" w:type="nil"/>
        </w:trPr>
        <w:tc>
          <w:tcPr>
            <w:tcW w:w="2227" w:type="dxa"/>
            <w:vMerge w:val="restart"/>
          </w:tcPr>
          <w:p w:rsidR="000A35CB" w:rsidRPr="00556011" w:rsidRDefault="000A35CB" w:rsidP="002C2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 xml:space="preserve">Объёмы финансирования программных мероприятий, тыс. руб. </w:t>
            </w:r>
          </w:p>
          <w:p w:rsidR="000A35CB" w:rsidRPr="00556011" w:rsidRDefault="000A35CB" w:rsidP="006D6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МП «Развитие культуры и туризма Бичурского района» на 2015-20</w:t>
            </w:r>
            <w:r w:rsidR="006D682E">
              <w:rPr>
                <w:rFonts w:ascii="Times New Roman" w:hAnsi="Times New Roman"/>
                <w:sz w:val="24"/>
                <w:szCs w:val="24"/>
              </w:rPr>
              <w:t>17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6D682E">
              <w:rPr>
                <w:rFonts w:ascii="Times New Roman" w:hAnsi="Times New Roman"/>
                <w:sz w:val="24"/>
                <w:szCs w:val="24"/>
              </w:rPr>
              <w:t xml:space="preserve"> и на период до 2024 года</w:t>
            </w:r>
          </w:p>
        </w:tc>
        <w:tc>
          <w:tcPr>
            <w:tcW w:w="850" w:type="dxa"/>
          </w:tcPr>
          <w:p w:rsidR="000A35CB" w:rsidRPr="00556011" w:rsidRDefault="000A35CB" w:rsidP="002C2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A35CB" w:rsidRPr="0036598F" w:rsidRDefault="000A35CB" w:rsidP="002C2004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2015</w:t>
            </w:r>
          </w:p>
        </w:tc>
        <w:tc>
          <w:tcPr>
            <w:tcW w:w="993" w:type="dxa"/>
          </w:tcPr>
          <w:p w:rsidR="000A35CB" w:rsidRPr="0036598F" w:rsidRDefault="000A35CB" w:rsidP="002C2004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2016</w:t>
            </w:r>
          </w:p>
        </w:tc>
        <w:tc>
          <w:tcPr>
            <w:tcW w:w="992" w:type="dxa"/>
          </w:tcPr>
          <w:p w:rsidR="000A35CB" w:rsidRPr="0036598F" w:rsidRDefault="000A35CB" w:rsidP="002C2004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</w:tcPr>
          <w:p w:rsidR="000A35CB" w:rsidRPr="0036598F" w:rsidRDefault="000A35CB" w:rsidP="002C200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6598F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</w:tcPr>
          <w:p w:rsidR="000A35CB" w:rsidRPr="0036598F" w:rsidRDefault="000A35CB" w:rsidP="000A35C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6598F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</w:tcPr>
          <w:p w:rsidR="000A35CB" w:rsidRPr="0036598F" w:rsidRDefault="000A35CB" w:rsidP="002C2004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</w:tcPr>
          <w:p w:rsidR="000A35CB" w:rsidRPr="0036598F" w:rsidRDefault="000A35CB" w:rsidP="004567E4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 xml:space="preserve">2021 </w:t>
            </w:r>
          </w:p>
        </w:tc>
      </w:tr>
      <w:tr w:rsidR="008E2979" w:rsidRPr="00556011" w:rsidTr="00EB6B70">
        <w:trPr>
          <w:trHeight w:val="354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  <w:b/>
              </w:rPr>
            </w:pPr>
            <w:r w:rsidRPr="0036598F">
              <w:rPr>
                <w:rFonts w:ascii="Times New Roman" w:hAnsi="Times New Roman"/>
                <w:b/>
              </w:rPr>
              <w:t>27065,7</w:t>
            </w:r>
          </w:p>
        </w:tc>
        <w:tc>
          <w:tcPr>
            <w:tcW w:w="993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  <w:b/>
              </w:rPr>
            </w:pPr>
            <w:r w:rsidRPr="0036598F">
              <w:rPr>
                <w:rFonts w:ascii="Times New Roman" w:hAnsi="Times New Roman"/>
                <w:b/>
              </w:rPr>
              <w:t>27770,2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  <w:b/>
              </w:rPr>
            </w:pPr>
            <w:r w:rsidRPr="0036598F">
              <w:rPr>
                <w:rFonts w:ascii="Times New Roman" w:hAnsi="Times New Roman"/>
                <w:b/>
              </w:rPr>
              <w:t>32990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spacing w:after="0"/>
              <w:ind w:left="-44" w:right="-29"/>
              <w:jc w:val="center"/>
              <w:rPr>
                <w:rFonts w:ascii="Times New Roman" w:hAnsi="Times New Roman"/>
                <w:b/>
                <w:bCs/>
              </w:rPr>
            </w:pPr>
            <w:r w:rsidRPr="0036598F">
              <w:rPr>
                <w:rFonts w:ascii="Times New Roman" w:hAnsi="Times New Roman"/>
                <w:b/>
                <w:bCs/>
              </w:rPr>
              <w:t>46006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36598F" w:rsidRDefault="008E2979" w:rsidP="0036598F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/>
              </w:rPr>
            </w:pPr>
            <w:r w:rsidRPr="0036598F">
              <w:rPr>
                <w:rFonts w:ascii="Times New Roman" w:hAnsi="Times New Roman"/>
                <w:b/>
              </w:rPr>
              <w:t>80759,6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014397" w:rsidRDefault="001F53B9" w:rsidP="006D682E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014397">
              <w:rPr>
                <w:rFonts w:ascii="Times New Roman" w:hAnsi="Times New Roman"/>
                <w:b/>
              </w:rPr>
              <w:t>5</w:t>
            </w:r>
            <w:r w:rsidR="006D682E">
              <w:rPr>
                <w:rFonts w:ascii="Times New Roman" w:hAnsi="Times New Roman"/>
                <w:b/>
              </w:rPr>
              <w:t>9127</w:t>
            </w:r>
            <w:r w:rsidRPr="00014397">
              <w:rPr>
                <w:rFonts w:ascii="Times New Roman" w:hAnsi="Times New Roman"/>
                <w:b/>
              </w:rPr>
              <w:t>,</w:t>
            </w:r>
            <w:r w:rsidR="006D682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8E2979" w:rsidRPr="0036598F" w:rsidRDefault="00DF1BCF" w:rsidP="00DF1B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76248,72</w:t>
            </w:r>
          </w:p>
        </w:tc>
      </w:tr>
      <w:tr w:rsidR="008E2979" w:rsidRPr="00556011" w:rsidTr="00EB6B70">
        <w:trPr>
          <w:trHeight w:val="240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ФБ*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7,4</w:t>
            </w:r>
          </w:p>
        </w:tc>
        <w:tc>
          <w:tcPr>
            <w:tcW w:w="993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pStyle w:val="ConsPlusNormal"/>
              <w:spacing w:line="276" w:lineRule="auto"/>
              <w:ind w:firstLine="18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659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36598F" w:rsidRDefault="008E2979" w:rsidP="0036598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</w:rPr>
            </w:pPr>
            <w:r w:rsidRPr="0036598F">
              <w:rPr>
                <w:rFonts w:ascii="Times New Roman" w:eastAsia="Times New Roman" w:hAnsi="Times New Roman"/>
              </w:rPr>
              <w:t>5072,9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014397" w:rsidRDefault="006D682E" w:rsidP="006D682E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314,1</w:t>
            </w:r>
          </w:p>
        </w:tc>
        <w:tc>
          <w:tcPr>
            <w:tcW w:w="1134" w:type="dxa"/>
          </w:tcPr>
          <w:p w:rsidR="008E2979" w:rsidRPr="0036598F" w:rsidRDefault="00DF1BCF" w:rsidP="00DF1B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11705,64</w:t>
            </w:r>
          </w:p>
        </w:tc>
      </w:tr>
      <w:tr w:rsidR="008E2979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РБ*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1844,1</w:t>
            </w:r>
          </w:p>
        </w:tc>
        <w:tc>
          <w:tcPr>
            <w:tcW w:w="993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1815,1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1612,3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659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1047,4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36598F" w:rsidRDefault="008E2979" w:rsidP="0036598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</w:rPr>
            </w:pPr>
            <w:r w:rsidRPr="0036598F">
              <w:rPr>
                <w:rFonts w:ascii="Times New Roman" w:eastAsia="Times New Roman" w:hAnsi="Times New Roman"/>
              </w:rPr>
              <w:t>41140,3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014397" w:rsidRDefault="004830C9" w:rsidP="006D682E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014397">
              <w:rPr>
                <w:rFonts w:ascii="Times New Roman" w:hAnsi="Times New Roman"/>
              </w:rPr>
              <w:t>37</w:t>
            </w:r>
            <w:r w:rsidR="006D682E">
              <w:rPr>
                <w:rFonts w:ascii="Times New Roman" w:hAnsi="Times New Roman"/>
              </w:rPr>
              <w:t>9</w:t>
            </w:r>
            <w:r w:rsidRPr="00014397">
              <w:rPr>
                <w:rFonts w:ascii="Times New Roman" w:hAnsi="Times New Roman"/>
              </w:rPr>
              <w:t>21,1</w:t>
            </w:r>
          </w:p>
        </w:tc>
        <w:tc>
          <w:tcPr>
            <w:tcW w:w="1134" w:type="dxa"/>
          </w:tcPr>
          <w:p w:rsidR="008E2979" w:rsidRPr="0036598F" w:rsidRDefault="00DF1BCF" w:rsidP="00DF1B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29518,68</w:t>
            </w:r>
          </w:p>
        </w:tc>
      </w:tr>
      <w:tr w:rsidR="008E2979" w:rsidRPr="00556011" w:rsidTr="00EB6B70">
        <w:trPr>
          <w:trHeight w:val="340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25214,2</w:t>
            </w:r>
          </w:p>
        </w:tc>
        <w:tc>
          <w:tcPr>
            <w:tcW w:w="993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25447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30777,7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659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35958,6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36598F" w:rsidRDefault="008E2979" w:rsidP="0036598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</w:rPr>
            </w:pPr>
            <w:r w:rsidRPr="0036598F">
              <w:rPr>
                <w:rFonts w:ascii="Times New Roman" w:eastAsia="Times New Roman" w:hAnsi="Times New Roman"/>
              </w:rPr>
              <w:t>10866,4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014397" w:rsidRDefault="0036598F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hd w:val="clear" w:color="auto" w:fill="00FFFF"/>
              </w:rPr>
            </w:pPr>
            <w:r w:rsidRPr="00014397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77E4BF" wp14:editId="618F42A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666750" cy="3048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6993" w:rsidRPr="0036598F" w:rsidRDefault="00016993" w:rsidP="0036598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4830C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lang w:eastAsia="ru-RU"/>
                                    </w:rPr>
                                    <w:t>18312,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lang w:eastAsia="ru-RU"/>
                                    </w:rPr>
                                    <w:t>8</w:t>
                                  </w:r>
                                </w:p>
                                <w:p w:rsidR="00016993" w:rsidRDefault="00016993" w:rsidP="003659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7E4BF" id="Прямоугольник 6" o:spid="_x0000_s1026" style="position:absolute;left:0;text-align:left;margin-left:-.95pt;margin-top:.85pt;width:52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" fillcolor="white [3201]" strokecolor="white [3212]" strokeweight="1pt">
                      <v:textbox>
                        <w:txbxContent>
                          <w:p w:rsidR="00016993" w:rsidRPr="0036598F" w:rsidRDefault="00016993" w:rsidP="0036598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</w:pPr>
                            <w:r w:rsidRPr="004830C9"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  <w:t>18312,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  <w:t>8</w:t>
                            </w:r>
                          </w:p>
                          <w:p w:rsidR="00016993" w:rsidRDefault="00016993" w:rsidP="0036598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39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95AC64" wp14:editId="6B0342B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13970</wp:posOffset>
                      </wp:positionV>
                      <wp:extent cx="638175" cy="190500"/>
                      <wp:effectExtent l="0" t="0" r="0" b="381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16993" w:rsidRPr="00960C42" w:rsidRDefault="00016993" w:rsidP="008D094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13,0</w:t>
                                  </w:r>
                                </w:p>
                                <w:p w:rsidR="00016993" w:rsidRPr="00960C42" w:rsidRDefault="00016993" w:rsidP="008D0948">
                                  <w:pPr>
                                    <w:spacing w:before="100" w:beforeAutospacing="1" w:after="100" w:afterAutospacing="1" w:line="240" w:lineRule="atLeast"/>
                                    <w:jc w:val="center"/>
                                    <w:rPr>
                                      <w:rFonts w:ascii="Times New Roman" w:eastAsia="Times New Roman" w:hAnsi="Times New Roman"/>
                                      <w:noProof/>
                                      <w:color w:val="5B9BD5" w:themeColor="accent1"/>
                                      <w:sz w:val="20"/>
                                      <w:szCs w:val="2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A95AC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7" type="#_x0000_t202" style="position:absolute;left:0;text-align:left;margin-left:-3.35pt;margin-top:1.1pt;width:50.25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" filled="f" stroked="f">
                      <v:textbox style="mso-fit-shape-to-text:t">
                        <w:txbxContent>
                          <w:p w:rsidR="00016993" w:rsidRPr="00960C42" w:rsidRDefault="00016993" w:rsidP="008D09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13,0</w:t>
                            </w:r>
                          </w:p>
                          <w:p w:rsidR="00016993" w:rsidRPr="00960C42" w:rsidRDefault="00016993" w:rsidP="008D0948">
                            <w:pPr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Times New Roman" w:eastAsia="Times New Roman" w:hAnsi="Times New Roman"/>
                                <w:noProof/>
                                <w:color w:val="5B9BD5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979" w:rsidRPr="00014397">
              <w:rPr>
                <w:rFonts w:ascii="Times New Roman" w:eastAsia="Times New Roman" w:hAnsi="Times New Roman"/>
                <w:shd w:val="clear" w:color="auto" w:fill="00FFFF"/>
              </w:rPr>
              <w:t>2275</w:t>
            </w:r>
            <w:r w:rsidR="006D682E">
              <w:rPr>
                <w:rFonts w:ascii="Times New Roman" w:eastAsia="Times New Roman" w:hAnsi="Times New Roman"/>
                <w:shd w:val="clear" w:color="auto" w:fill="00FFFF"/>
              </w:rPr>
              <w:t>133</w:t>
            </w:r>
            <w:r w:rsidR="008E2979" w:rsidRPr="00014397">
              <w:rPr>
                <w:rFonts w:ascii="Times New Roman" w:eastAsia="Times New Roman" w:hAnsi="Times New Roman"/>
                <w:shd w:val="clear" w:color="auto" w:fill="00FFFF"/>
              </w:rPr>
              <w:t>224,8</w:t>
            </w:r>
          </w:p>
        </w:tc>
        <w:tc>
          <w:tcPr>
            <w:tcW w:w="1134" w:type="dxa"/>
          </w:tcPr>
          <w:p w:rsidR="008E2979" w:rsidRPr="0036598F" w:rsidRDefault="00DF1BCF" w:rsidP="00DF1B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33359,5</w:t>
            </w:r>
          </w:p>
        </w:tc>
      </w:tr>
      <w:tr w:rsidR="008E2979" w:rsidRPr="00556011" w:rsidTr="00EB6B70">
        <w:trPr>
          <w:trHeight w:val="360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659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9000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36598F" w:rsidRDefault="008E2979" w:rsidP="0036598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</w:rPr>
            </w:pPr>
            <w:r w:rsidRPr="0036598F">
              <w:rPr>
                <w:rFonts w:ascii="Times New Roman" w:eastAsia="Times New Roman" w:hAnsi="Times New Roman"/>
              </w:rPr>
              <w:t>23680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014397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014397">
              <w:rPr>
                <w:rFonts w:ascii="Times New Roman" w:hAnsi="Times New Roman"/>
              </w:rPr>
              <w:t>2579,0</w:t>
            </w:r>
          </w:p>
        </w:tc>
        <w:tc>
          <w:tcPr>
            <w:tcW w:w="1134" w:type="dxa"/>
          </w:tcPr>
          <w:p w:rsidR="008E2979" w:rsidRPr="0036598F" w:rsidRDefault="00DF1BCF" w:rsidP="00DF1B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1664,9</w:t>
            </w:r>
          </w:p>
        </w:tc>
      </w:tr>
      <w:tr w:rsidR="008E2979" w:rsidRPr="00556011" w:rsidTr="00EB6B70">
        <w:trPr>
          <w:trHeight w:val="475"/>
          <w:tblCellSpacing w:w="5" w:type="nil"/>
        </w:trPr>
        <w:tc>
          <w:tcPr>
            <w:tcW w:w="2227" w:type="dxa"/>
            <w:vMerge w:val="restart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</w:rPr>
              <w:t xml:space="preserve">БИБЛИОТЕКИ  </w:t>
            </w: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05B0">
              <w:rPr>
                <w:rFonts w:ascii="Times New Roman" w:hAnsi="Times New Roman"/>
                <w:b/>
                <w:color w:val="000000"/>
              </w:rPr>
              <w:t>7229,8</w:t>
            </w:r>
          </w:p>
        </w:tc>
        <w:tc>
          <w:tcPr>
            <w:tcW w:w="993" w:type="dxa"/>
          </w:tcPr>
          <w:p w:rsidR="008E2979" w:rsidRPr="00EC05B0" w:rsidRDefault="008E2979" w:rsidP="008E29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05B0">
              <w:rPr>
                <w:rFonts w:ascii="Times New Roman" w:hAnsi="Times New Roman"/>
                <w:b/>
                <w:color w:val="000000"/>
              </w:rPr>
              <w:t>6802,7</w:t>
            </w:r>
          </w:p>
          <w:p w:rsidR="008E2979" w:rsidRPr="00EC05B0" w:rsidRDefault="008E2979" w:rsidP="008E29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8E2979" w:rsidRPr="00EC05B0" w:rsidRDefault="008E2979" w:rsidP="008E29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7990,5</w:t>
            </w:r>
          </w:p>
          <w:p w:rsidR="008E2979" w:rsidRPr="00EC05B0" w:rsidRDefault="008E2979" w:rsidP="008E297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E2979" w:rsidRPr="00EC05B0" w:rsidRDefault="008E2979" w:rsidP="008E29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8054,2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EC05B0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13344,2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EC05B0" w:rsidRDefault="0067789F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15911,9</w:t>
            </w:r>
          </w:p>
        </w:tc>
        <w:tc>
          <w:tcPr>
            <w:tcW w:w="1134" w:type="dxa"/>
          </w:tcPr>
          <w:p w:rsidR="008E2979" w:rsidRPr="00EC05B0" w:rsidRDefault="00DF1BCF" w:rsidP="00DF1B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16061,02</w:t>
            </w:r>
          </w:p>
        </w:tc>
      </w:tr>
      <w:tr w:rsidR="008E2979" w:rsidRPr="00556011" w:rsidTr="00EB6B70">
        <w:trPr>
          <w:trHeight w:val="472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ФБ*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7,4</w:t>
            </w:r>
          </w:p>
        </w:tc>
        <w:tc>
          <w:tcPr>
            <w:tcW w:w="993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EC05B0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59,9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EC05B0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8E2979" w:rsidRPr="00EC05B0" w:rsidRDefault="00DF1BCF" w:rsidP="00DF1B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201,5</w:t>
            </w:r>
          </w:p>
        </w:tc>
      </w:tr>
      <w:tr w:rsidR="008E2979" w:rsidRPr="00556011" w:rsidTr="00EB6B70">
        <w:trPr>
          <w:trHeight w:val="523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РБ*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37,1</w:t>
            </w:r>
          </w:p>
        </w:tc>
        <w:tc>
          <w:tcPr>
            <w:tcW w:w="993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244,3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96,2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EC05B0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6975,8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1F53B9" w:rsidRDefault="006A2CA3" w:rsidP="00C24D7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1F53B9">
              <w:rPr>
                <w:rFonts w:ascii="Times New Roman" w:hAnsi="Times New Roman"/>
              </w:rPr>
              <w:t>1406</w:t>
            </w:r>
            <w:r w:rsidR="00C24D75">
              <w:rPr>
                <w:rFonts w:ascii="Times New Roman" w:hAnsi="Times New Roman"/>
              </w:rPr>
              <w:t>5</w:t>
            </w:r>
            <w:r w:rsidRPr="001F53B9">
              <w:rPr>
                <w:rFonts w:ascii="Times New Roman" w:hAnsi="Times New Roman"/>
              </w:rPr>
              <w:t>,3</w:t>
            </w:r>
          </w:p>
        </w:tc>
        <w:tc>
          <w:tcPr>
            <w:tcW w:w="1134" w:type="dxa"/>
          </w:tcPr>
          <w:p w:rsidR="008E2979" w:rsidRPr="00EC05B0" w:rsidRDefault="0036598F" w:rsidP="00DF1BCF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1</w:t>
            </w:r>
            <w:r w:rsidR="00DF1BCF">
              <w:rPr>
                <w:rFonts w:ascii="Times New Roman" w:hAnsi="Times New Roman"/>
              </w:rPr>
              <w:t>3269,18</w:t>
            </w:r>
          </w:p>
        </w:tc>
      </w:tr>
      <w:tr w:rsidR="008E2979" w:rsidRPr="00556011" w:rsidTr="00EB6B70">
        <w:trPr>
          <w:trHeight w:val="544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7185,3</w:t>
            </w:r>
          </w:p>
        </w:tc>
        <w:tc>
          <w:tcPr>
            <w:tcW w:w="993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6786,5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7746,2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7958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EC05B0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6308,5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1F53B9" w:rsidRDefault="006A2CA3" w:rsidP="00C24D7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1F53B9">
              <w:rPr>
                <w:rFonts w:ascii="Times New Roman" w:hAnsi="Times New Roman"/>
              </w:rPr>
              <w:t>184</w:t>
            </w:r>
            <w:r w:rsidR="00C24D75">
              <w:rPr>
                <w:rFonts w:ascii="Times New Roman" w:hAnsi="Times New Roman"/>
              </w:rPr>
              <w:t>6</w:t>
            </w:r>
            <w:r w:rsidRPr="001F53B9">
              <w:rPr>
                <w:rFonts w:ascii="Times New Roman" w:hAnsi="Times New Roman"/>
              </w:rPr>
              <w:t>,6</w:t>
            </w:r>
          </w:p>
        </w:tc>
        <w:tc>
          <w:tcPr>
            <w:tcW w:w="1134" w:type="dxa"/>
          </w:tcPr>
          <w:p w:rsidR="008E2979" w:rsidRPr="00EC05B0" w:rsidRDefault="00DF1BCF" w:rsidP="00DF1B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2590,34</w:t>
            </w:r>
          </w:p>
        </w:tc>
      </w:tr>
      <w:tr w:rsidR="008E2979" w:rsidRPr="00556011" w:rsidTr="00EB6B70">
        <w:trPr>
          <w:trHeight w:val="410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EC05B0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EC05B0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8E2979" w:rsidRPr="00EC05B0" w:rsidRDefault="0036598F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</w:tr>
      <w:tr w:rsidR="00EC05B0" w:rsidRPr="00556011" w:rsidTr="00EB6B70">
        <w:trPr>
          <w:trHeight w:val="491"/>
          <w:tblCellSpacing w:w="5" w:type="nil"/>
        </w:trPr>
        <w:tc>
          <w:tcPr>
            <w:tcW w:w="2227" w:type="dxa"/>
            <w:vMerge w:val="restart"/>
          </w:tcPr>
          <w:p w:rsidR="00EC05B0" w:rsidRPr="00EC05B0" w:rsidRDefault="00EC05B0" w:rsidP="00EC05B0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5B0">
              <w:rPr>
                <w:rFonts w:ascii="Times New Roman" w:hAnsi="Times New Roman" w:cs="Times New Roman"/>
                <w:b/>
                <w:sz w:val="22"/>
                <w:szCs w:val="22"/>
              </w:rPr>
              <w:t>НАРОДНОЕ ТВОРЧЕСТВО И КУЛЬТУРНО-ДОСУГОВАЯ ДЕЯТЕЛЬНОСТЬ</w:t>
            </w: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05B0">
              <w:rPr>
                <w:rFonts w:ascii="Times New Roman" w:hAnsi="Times New Roman"/>
                <w:b/>
                <w:color w:val="000000"/>
              </w:rPr>
              <w:t>7207,4</w:t>
            </w:r>
          </w:p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05B0">
              <w:rPr>
                <w:rFonts w:ascii="Times New Roman" w:hAnsi="Times New Roman"/>
                <w:b/>
                <w:color w:val="000000"/>
              </w:rPr>
              <w:t>7344,9</w:t>
            </w:r>
          </w:p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6457,1</w:t>
            </w:r>
          </w:p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6611,8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05B0" w:rsidRPr="00556011" w:rsidTr="00EB6B70">
        <w:trPr>
          <w:trHeight w:val="352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ФБ*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EC05B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EC05B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05B0" w:rsidRPr="00556011" w:rsidTr="00EB6B70">
        <w:trPr>
          <w:trHeight w:val="304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РБ*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05B0" w:rsidRPr="00556011" w:rsidTr="00EB6B70">
        <w:trPr>
          <w:trHeight w:val="442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EC05B0">
              <w:rPr>
                <w:rFonts w:ascii="Times New Roman" w:hAnsi="Times New Roman"/>
                <w:color w:val="000000"/>
              </w:rPr>
              <w:t>7207,4</w:t>
            </w:r>
          </w:p>
        </w:tc>
        <w:tc>
          <w:tcPr>
            <w:tcW w:w="993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EC05B0">
              <w:rPr>
                <w:rFonts w:ascii="Times New Roman" w:hAnsi="Times New Roman"/>
                <w:color w:val="000000"/>
              </w:rPr>
              <w:t>7344,9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6457,1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6611,8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05B0" w:rsidRPr="00556011" w:rsidTr="00EB6B70">
        <w:trPr>
          <w:trHeight w:val="401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C05B0" w:rsidRPr="00556011" w:rsidTr="00EB6B70">
        <w:trPr>
          <w:trHeight w:val="455"/>
          <w:tblCellSpacing w:w="5" w:type="nil"/>
        </w:trPr>
        <w:tc>
          <w:tcPr>
            <w:tcW w:w="2227" w:type="dxa"/>
            <w:vMerge w:val="restart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  <w:b/>
              </w:rPr>
              <w:lastRenderedPageBreak/>
              <w:t>ОБРАЗОВАНИЕ В СФЕРЕ КУЛЬТУРЫ И ИСКУССТВА</w:t>
            </w: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05B0">
              <w:rPr>
                <w:rFonts w:ascii="Times New Roman" w:hAnsi="Times New Roman"/>
                <w:b/>
                <w:color w:val="000000"/>
              </w:rPr>
              <w:t>3994,4</w:t>
            </w:r>
          </w:p>
          <w:p w:rsidR="00EC05B0" w:rsidRPr="00EC05B0" w:rsidRDefault="00EC05B0" w:rsidP="00EC05B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EC05B0" w:rsidRPr="00EC05B0" w:rsidRDefault="00EC05B0" w:rsidP="00EC05B0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05B0">
              <w:rPr>
                <w:rFonts w:ascii="Times New Roman" w:hAnsi="Times New Roman"/>
                <w:b/>
                <w:color w:val="000000"/>
              </w:rPr>
              <w:t>4445,1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4388,8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ind w:right="-229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4501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5309,1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C24D75" w:rsidP="00C24D75">
            <w:pPr>
              <w:spacing w:before="100" w:beforeAutospacing="1" w:after="100" w:afterAutospacing="1" w:line="240" w:lineRule="atLeast"/>
              <w:ind w:left="-108" w:right="-108" w:firstLine="14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5111,8</w:t>
            </w:r>
          </w:p>
        </w:tc>
        <w:tc>
          <w:tcPr>
            <w:tcW w:w="1134" w:type="dxa"/>
          </w:tcPr>
          <w:p w:rsidR="00EC05B0" w:rsidRPr="00556011" w:rsidRDefault="007B67EE" w:rsidP="007B6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6874,1</w:t>
            </w:r>
          </w:p>
        </w:tc>
      </w:tr>
      <w:tr w:rsidR="00EC05B0" w:rsidRPr="00556011" w:rsidTr="00EB6B70">
        <w:trPr>
          <w:trHeight w:val="401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ФБ*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CD3BC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05B0" w:rsidRPr="00556011" w:rsidTr="00EB6B70">
        <w:trPr>
          <w:trHeight w:val="401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РБ*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1807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1807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1368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951,2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5154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581EED" w:rsidP="00C24D75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</w:rPr>
            </w:pPr>
            <w:r w:rsidRPr="00CD3BC3">
              <w:rPr>
                <w:rFonts w:ascii="Times New Roman" w:hAnsi="Times New Roman"/>
              </w:rPr>
              <w:t>4</w:t>
            </w:r>
            <w:r w:rsidR="00C24D75">
              <w:rPr>
                <w:rFonts w:ascii="Times New Roman" w:hAnsi="Times New Roman"/>
              </w:rPr>
              <w:t>941,5</w:t>
            </w:r>
          </w:p>
        </w:tc>
        <w:tc>
          <w:tcPr>
            <w:tcW w:w="1134" w:type="dxa"/>
          </w:tcPr>
          <w:p w:rsidR="00EC05B0" w:rsidRPr="00EC05B0" w:rsidRDefault="007B67EE" w:rsidP="007B6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3564,6</w:t>
            </w:r>
          </w:p>
        </w:tc>
      </w:tr>
      <w:tr w:rsidR="00EC05B0" w:rsidRPr="00556011" w:rsidTr="00EB6B70">
        <w:trPr>
          <w:trHeight w:val="401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2187,4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2638,1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2970,8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</w:rPr>
              <w:t>3549,8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155,1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3E213A" w:rsidP="00EC05B0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</w:rPr>
            </w:pPr>
            <w:r w:rsidRPr="00CD3BC3">
              <w:rPr>
                <w:rFonts w:ascii="Times New Roman" w:hAnsi="Times New Roman"/>
              </w:rPr>
              <w:t>170,3</w:t>
            </w:r>
          </w:p>
        </w:tc>
        <w:tc>
          <w:tcPr>
            <w:tcW w:w="1134" w:type="dxa"/>
          </w:tcPr>
          <w:p w:rsidR="00EC05B0" w:rsidRPr="00EC05B0" w:rsidRDefault="007B67EE" w:rsidP="007B6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2884,6</w:t>
            </w:r>
          </w:p>
        </w:tc>
      </w:tr>
      <w:tr w:rsidR="00EC05B0" w:rsidRPr="00556011" w:rsidTr="00EB6B70">
        <w:trPr>
          <w:trHeight w:val="401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CD3BC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C05B0" w:rsidRPr="00556011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05B0" w:rsidRPr="00556011" w:rsidTr="00EB6B70">
        <w:trPr>
          <w:trHeight w:val="615"/>
          <w:tblCellSpacing w:w="5" w:type="nil"/>
        </w:trPr>
        <w:tc>
          <w:tcPr>
            <w:tcW w:w="2227" w:type="dxa"/>
            <w:vMerge w:val="restart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  <w:b/>
              </w:rPr>
              <w:t>СОВЕРШЕНСТВОВАНИЕ МУНИЦИПАЛЬНОГО УПРАВЛЕНИЯ В СФЕРЕ КУЛЬТУРЫ И ИСКУССТВА И СОЗДАНИЕ УСЛОВИЙ ДЛЯ РЕАЛИЗАЦИИ</w:t>
            </w:r>
            <w:r w:rsidRPr="00EC05B0">
              <w:rPr>
                <w:rFonts w:ascii="Times New Roman" w:hAnsi="Times New Roman"/>
              </w:rPr>
              <w:t xml:space="preserve"> </w:t>
            </w:r>
            <w:r w:rsidRPr="00EC05B0">
              <w:rPr>
                <w:rFonts w:ascii="Times New Roman" w:hAnsi="Times New Roman"/>
                <w:b/>
              </w:rPr>
              <w:t>МУНИЦИПАЛЬНОЙ ПРОГРАММЫ</w:t>
            </w:r>
          </w:p>
        </w:tc>
        <w:tc>
          <w:tcPr>
            <w:tcW w:w="850" w:type="dxa"/>
            <w:vAlign w:val="center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5612,8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5604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lang w:eastAsia="ru-RU"/>
              </w:rPr>
              <w:t>10042,3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ind w:hang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lang w:eastAsia="ru-RU"/>
              </w:rPr>
              <w:t>13025,8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eastAsia="Times New Roman" w:hAnsi="Times New Roman"/>
                <w:b/>
              </w:rPr>
              <w:t>14815,5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4830C9" w:rsidRDefault="00EC05B0" w:rsidP="00EC05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30C9">
              <w:rPr>
                <w:rFonts w:ascii="Times New Roman" w:hAnsi="Times New Roman"/>
                <w:b/>
              </w:rPr>
              <w:t xml:space="preserve">14994,8 </w:t>
            </w:r>
          </w:p>
        </w:tc>
        <w:tc>
          <w:tcPr>
            <w:tcW w:w="1134" w:type="dxa"/>
          </w:tcPr>
          <w:p w:rsidR="00EC05B0" w:rsidRPr="00556011" w:rsidRDefault="007B67EE" w:rsidP="007B6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16646,23</w:t>
            </w:r>
          </w:p>
        </w:tc>
      </w:tr>
      <w:tr w:rsidR="00EC05B0" w:rsidRPr="00556011" w:rsidTr="00EB6B70">
        <w:trPr>
          <w:trHeight w:val="401"/>
          <w:tblCellSpacing w:w="5" w:type="nil"/>
        </w:trPr>
        <w:tc>
          <w:tcPr>
            <w:tcW w:w="2227" w:type="dxa"/>
            <w:vMerge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ФБ*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eastAsia="Times New Roman" w:hAnsi="Times New Roman"/>
              </w:rPr>
              <w:t>17,7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4830C9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4830C9">
              <w:rPr>
                <w:rFonts w:ascii="Times New Roman" w:hAnsi="Times New Roman"/>
              </w:rPr>
              <w:t>31,4</w:t>
            </w:r>
          </w:p>
        </w:tc>
        <w:tc>
          <w:tcPr>
            <w:tcW w:w="1134" w:type="dxa"/>
          </w:tcPr>
          <w:p w:rsidR="00EC05B0" w:rsidRPr="00556011" w:rsidRDefault="007B67EE" w:rsidP="007B6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19,72</w:t>
            </w:r>
          </w:p>
        </w:tc>
      </w:tr>
      <w:tr w:rsidR="00EC05B0" w:rsidRPr="00556011" w:rsidTr="00EB6B70">
        <w:trPr>
          <w:trHeight w:val="401"/>
          <w:tblCellSpacing w:w="5" w:type="nil"/>
        </w:trPr>
        <w:tc>
          <w:tcPr>
            <w:tcW w:w="2227" w:type="dxa"/>
            <w:vMerge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РБ*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12909,9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4830C9" w:rsidRDefault="004830C9" w:rsidP="00EC05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30C9">
              <w:rPr>
                <w:rFonts w:ascii="Times New Roman" w:hAnsi="Times New Roman"/>
              </w:rPr>
              <w:t>5373</w:t>
            </w:r>
          </w:p>
        </w:tc>
        <w:tc>
          <w:tcPr>
            <w:tcW w:w="1134" w:type="dxa"/>
          </w:tcPr>
          <w:p w:rsidR="00EC05B0" w:rsidRPr="00556011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05B0" w:rsidRPr="00556011" w:rsidTr="00EB6B70">
        <w:trPr>
          <w:trHeight w:val="860"/>
          <w:tblCellSpacing w:w="5" w:type="nil"/>
        </w:trPr>
        <w:tc>
          <w:tcPr>
            <w:tcW w:w="2227" w:type="dxa"/>
            <w:vMerge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МБ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color w:val="000000"/>
                <w:lang w:eastAsia="ru-RU"/>
              </w:rPr>
              <w:t>5612,8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color w:val="000000"/>
                <w:lang w:eastAsia="ru-RU"/>
              </w:rPr>
              <w:t>5604</w:t>
            </w:r>
          </w:p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lang w:eastAsia="ru-RU"/>
              </w:rPr>
              <w:t>10042,3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ind w:hang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lang w:eastAsia="ru-RU"/>
              </w:rPr>
              <w:t>13025,8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EC05B0">
              <w:rPr>
                <w:rFonts w:ascii="Times New Roman" w:eastAsia="Times New Roman" w:hAnsi="Times New Roman"/>
              </w:rPr>
              <w:t>1887,9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4830C9" w:rsidRDefault="004830C9" w:rsidP="00EC05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30C9">
              <w:rPr>
                <w:rFonts w:ascii="Times New Roman" w:hAnsi="Times New Roman"/>
              </w:rPr>
              <w:t>9590,4</w:t>
            </w:r>
          </w:p>
        </w:tc>
        <w:tc>
          <w:tcPr>
            <w:tcW w:w="1134" w:type="dxa"/>
          </w:tcPr>
          <w:p w:rsidR="00EC05B0" w:rsidRPr="00EC05B0" w:rsidRDefault="007B67EE" w:rsidP="007B6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16626,51</w:t>
            </w:r>
          </w:p>
        </w:tc>
      </w:tr>
      <w:tr w:rsidR="00EC05B0" w:rsidRPr="00556011" w:rsidTr="00EB6B70">
        <w:trPr>
          <w:trHeight w:val="854"/>
          <w:tblCellSpacing w:w="5" w:type="nil"/>
        </w:trPr>
        <w:tc>
          <w:tcPr>
            <w:tcW w:w="2227" w:type="dxa"/>
            <w:vMerge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ПС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C05B0" w:rsidRPr="00FD74BC" w:rsidRDefault="00EC05B0" w:rsidP="00EC05B0">
            <w:pPr>
              <w:jc w:val="center"/>
              <w:rPr>
                <w:rFonts w:ascii="Times New Roman" w:hAnsi="Times New Roman"/>
                <w:lang w:val="en-US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C05B0" w:rsidRPr="00556011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05B0" w:rsidRPr="00556011" w:rsidTr="00EB6B70">
        <w:trPr>
          <w:trHeight w:val="411"/>
          <w:tblCellSpacing w:w="5" w:type="nil"/>
        </w:trPr>
        <w:tc>
          <w:tcPr>
            <w:tcW w:w="2227" w:type="dxa"/>
            <w:vMerge w:val="restart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  <w:r w:rsidRPr="00EC05B0">
              <w:rPr>
                <w:rFonts w:ascii="Times New Roman" w:eastAsia="Times New Roman" w:hAnsi="Times New Roman"/>
                <w:b/>
                <w:lang w:eastAsia="ru-RU"/>
              </w:rPr>
              <w:t>«РАЗВИТИЕ КУЛЬТУРНО-ДОСУГОВОЙ ДЕЯТЕЛЬНОСТИ В БИЧ. Р-НЕ»</w:t>
            </w: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322</w:t>
            </w:r>
          </w:p>
        </w:tc>
        <w:tc>
          <w:tcPr>
            <w:tcW w:w="993" w:type="dxa"/>
            <w:vAlign w:val="center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308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lang w:eastAsia="ru-RU"/>
              </w:rPr>
              <w:t>300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lang w:eastAsia="ru-RU"/>
              </w:rPr>
              <w:t>369,6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622,5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C05B0" w:rsidRPr="00CD3BC3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CD3BC3">
              <w:rPr>
                <w:rFonts w:ascii="Times New Roman" w:hAnsi="Times New Roman"/>
                <w:b/>
              </w:rPr>
              <w:t>978,2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C05B0" w:rsidRPr="00EC05B0" w:rsidRDefault="007B67EE" w:rsidP="007B67EE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1908,68</w:t>
            </w:r>
          </w:p>
        </w:tc>
      </w:tr>
      <w:tr w:rsidR="00EC05B0" w:rsidRPr="00556011" w:rsidTr="00EB6B70">
        <w:trPr>
          <w:trHeight w:val="363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ФБ*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CD3BC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7B67EE" w:rsidP="007B67EE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920,26</w:t>
            </w:r>
          </w:p>
        </w:tc>
      </w:tr>
      <w:tr w:rsidR="00EC05B0" w:rsidRPr="00556011" w:rsidTr="00EB6B70">
        <w:trPr>
          <w:trHeight w:val="329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РБ*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CD3BC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7B67EE" w:rsidP="007B67EE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988,42</w:t>
            </w:r>
          </w:p>
        </w:tc>
      </w:tr>
      <w:tr w:rsidR="00EC05B0" w:rsidRPr="00556011" w:rsidTr="00EB6B70">
        <w:trPr>
          <w:trHeight w:val="461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color w:val="000000"/>
                <w:lang w:eastAsia="ru-RU"/>
              </w:rPr>
              <w:t>322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color w:val="000000"/>
                <w:lang w:eastAsia="ru-RU"/>
              </w:rPr>
              <w:t>308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lang w:eastAsia="ru-RU"/>
              </w:rPr>
              <w:t>369,6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622,5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CD3BC3">
              <w:rPr>
                <w:rFonts w:ascii="Times New Roman" w:hAnsi="Times New Roman"/>
              </w:rPr>
              <w:t>978,2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5B0" w:rsidRPr="00556011" w:rsidTr="00EB6B70">
        <w:trPr>
          <w:trHeight w:val="470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EC05B0" w:rsidRPr="00556011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05B0" w:rsidRPr="00CD3BC3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05B0" w:rsidRPr="00556011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0948" w:rsidRPr="00556011" w:rsidTr="00EB6B70">
        <w:trPr>
          <w:trHeight w:val="475"/>
          <w:tblCellSpacing w:w="5" w:type="nil"/>
        </w:trPr>
        <w:tc>
          <w:tcPr>
            <w:tcW w:w="2227" w:type="dxa"/>
            <w:vMerge w:val="restart"/>
          </w:tcPr>
          <w:p w:rsidR="008D0948" w:rsidRPr="00556011" w:rsidRDefault="008D0948" w:rsidP="008D094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МБУК «Районный Дом культуры»</w:t>
            </w: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2699,3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2765,5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lang w:eastAsia="ru-RU"/>
              </w:rPr>
              <w:t>3291,3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lang w:eastAsia="ru-RU"/>
              </w:rPr>
              <w:t>3396,2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948">
              <w:rPr>
                <w:rFonts w:ascii="Times New Roman" w:hAnsi="Times New Roman"/>
                <w:b/>
                <w:sz w:val="20"/>
                <w:szCs w:val="20"/>
              </w:rPr>
              <w:t>19866,0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CD3BC3" w:rsidRDefault="008D0948" w:rsidP="008D09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3BC3">
              <w:rPr>
                <w:rFonts w:ascii="Times New Roman" w:hAnsi="Times New Roman"/>
                <w:b/>
                <w:lang w:eastAsia="ru-RU"/>
              </w:rPr>
              <w:t>19451,2</w:t>
            </w:r>
          </w:p>
        </w:tc>
        <w:tc>
          <w:tcPr>
            <w:tcW w:w="1134" w:type="dxa"/>
          </w:tcPr>
          <w:p w:rsidR="008D0948" w:rsidRPr="00556011" w:rsidRDefault="007B67EE" w:rsidP="007B6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33518,69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ФБ*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0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342524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4995,3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CD3BC3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C3">
              <w:rPr>
                <w:rFonts w:ascii="Times New Roman" w:eastAsia="Times New Roman" w:hAnsi="Times New Roman"/>
                <w:sz w:val="20"/>
                <w:szCs w:val="20"/>
              </w:rPr>
              <w:t>314,1</w:t>
            </w:r>
          </w:p>
        </w:tc>
        <w:tc>
          <w:tcPr>
            <w:tcW w:w="1134" w:type="dxa"/>
          </w:tcPr>
          <w:p w:rsidR="008D0948" w:rsidRPr="008D0948" w:rsidRDefault="007B67EE" w:rsidP="007B6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10564,16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РБ*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0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342524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8268,3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CD3BC3" w:rsidRDefault="00FD74BC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13509,9</w:t>
            </w:r>
          </w:p>
        </w:tc>
        <w:tc>
          <w:tcPr>
            <w:tcW w:w="1134" w:type="dxa"/>
          </w:tcPr>
          <w:p w:rsidR="008D0948" w:rsidRPr="008D0948" w:rsidRDefault="007B67EE" w:rsidP="007B6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11696,48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color w:val="000000"/>
                <w:lang w:eastAsia="ru-RU"/>
              </w:rPr>
              <w:t>2699,3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color w:val="000000"/>
                <w:lang w:eastAsia="ru-RU"/>
              </w:rPr>
              <w:t>2765,5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lang w:eastAsia="ru-RU"/>
              </w:rPr>
              <w:t>3291,3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lang w:eastAsia="ru-RU"/>
              </w:rPr>
              <w:t>3396,2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342524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1602,4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CD3BC3" w:rsidRDefault="00FD74BC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5627,2</w:t>
            </w:r>
          </w:p>
        </w:tc>
        <w:tc>
          <w:tcPr>
            <w:tcW w:w="1134" w:type="dxa"/>
          </w:tcPr>
          <w:p w:rsidR="008D0948" w:rsidRPr="008D0948" w:rsidRDefault="007B67EE" w:rsidP="007B6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11258,05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0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342524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CD3BC3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C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0948" w:rsidRPr="00556011" w:rsidRDefault="008D0948" w:rsidP="008D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 w:val="restart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</w:p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lang w:eastAsia="ru-RU"/>
              </w:rPr>
              <w:t>600</w:t>
            </w:r>
          </w:p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lang w:eastAsia="ru-RU"/>
              </w:rPr>
              <w:t>9000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8D0948">
              <w:rPr>
                <w:rFonts w:ascii="Times New Roman" w:eastAsia="Times New Roman" w:hAnsi="Times New Roman"/>
                <w:b/>
              </w:rPr>
              <w:t>18680,0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8D0948">
              <w:rPr>
                <w:rFonts w:ascii="Times New Roman" w:hAnsi="Times New Roman"/>
                <w:b/>
              </w:rPr>
              <w:t>2679</w:t>
            </w:r>
          </w:p>
        </w:tc>
        <w:tc>
          <w:tcPr>
            <w:tcW w:w="1134" w:type="dxa"/>
          </w:tcPr>
          <w:p w:rsidR="008D0948" w:rsidRPr="00556011" w:rsidRDefault="007B67EE" w:rsidP="007B6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1240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ФБ*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0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8D0948" w:rsidRPr="00556011" w:rsidRDefault="008D0948" w:rsidP="008D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РБ*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0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8D0948" w:rsidRPr="00556011" w:rsidRDefault="008D0948" w:rsidP="008D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0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8D0948" w:rsidRDefault="008D0948" w:rsidP="008D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0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9000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eastAsia="Times New Roman" w:hAnsi="Times New Roman"/>
              </w:rPr>
              <w:t>18680,0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2579</w:t>
            </w:r>
          </w:p>
        </w:tc>
        <w:tc>
          <w:tcPr>
            <w:tcW w:w="1134" w:type="dxa"/>
          </w:tcPr>
          <w:p w:rsidR="008D0948" w:rsidRPr="00556011" w:rsidRDefault="007B67EE" w:rsidP="007B6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</w:tr>
    </w:tbl>
    <w:p w:rsidR="0057583F" w:rsidRPr="00556011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Pr="00556011" w:rsidRDefault="0057583F" w:rsidP="002C200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5601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56011">
        <w:rPr>
          <w:rFonts w:ascii="Times New Roman" w:hAnsi="Times New Roman"/>
          <w:b/>
          <w:sz w:val="24"/>
          <w:szCs w:val="24"/>
        </w:rPr>
        <w:t xml:space="preserve">. Информация о внесенных ответственным исполнителем изменениях в муниципальную программу. </w:t>
      </w:r>
    </w:p>
    <w:p w:rsidR="0057583F" w:rsidRPr="008D0948" w:rsidRDefault="0057583F" w:rsidP="002C200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D0948">
        <w:rPr>
          <w:rFonts w:ascii="Times New Roman" w:hAnsi="Times New Roman"/>
          <w:sz w:val="24"/>
          <w:szCs w:val="24"/>
        </w:rPr>
        <w:t>В 202</w:t>
      </w:r>
      <w:r w:rsidR="00AA61D8">
        <w:rPr>
          <w:rFonts w:ascii="Times New Roman" w:hAnsi="Times New Roman"/>
          <w:sz w:val="24"/>
          <w:szCs w:val="24"/>
        </w:rPr>
        <w:t>1</w:t>
      </w:r>
      <w:r w:rsidRPr="00556011">
        <w:rPr>
          <w:rFonts w:ascii="Times New Roman" w:hAnsi="Times New Roman"/>
          <w:sz w:val="24"/>
          <w:szCs w:val="24"/>
        </w:rPr>
        <w:t xml:space="preserve"> году</w:t>
      </w:r>
      <w:r w:rsidR="00AA61D8">
        <w:rPr>
          <w:rFonts w:ascii="Times New Roman" w:hAnsi="Times New Roman"/>
          <w:sz w:val="24"/>
          <w:szCs w:val="24"/>
        </w:rPr>
        <w:t xml:space="preserve"> </w:t>
      </w:r>
      <w:r w:rsidRPr="00556011">
        <w:rPr>
          <w:rFonts w:ascii="Times New Roman" w:hAnsi="Times New Roman"/>
          <w:sz w:val="24"/>
          <w:szCs w:val="24"/>
        </w:rPr>
        <w:t xml:space="preserve">внесены изменения в постановление Администрации муниципального образования «Бичурский район» от 17 декабря 2014 года № 78 «Об </w:t>
      </w:r>
      <w:r w:rsidR="00014397" w:rsidRPr="00556011">
        <w:rPr>
          <w:rFonts w:ascii="Times New Roman" w:hAnsi="Times New Roman"/>
          <w:sz w:val="24"/>
          <w:szCs w:val="24"/>
        </w:rPr>
        <w:t xml:space="preserve">утверждении </w:t>
      </w:r>
      <w:r w:rsidR="004E4579" w:rsidRPr="00556011">
        <w:rPr>
          <w:rFonts w:ascii="Times New Roman" w:hAnsi="Times New Roman"/>
          <w:sz w:val="24"/>
          <w:szCs w:val="24"/>
        </w:rPr>
        <w:t>Муниципальной программы «</w:t>
      </w:r>
      <w:r w:rsidRPr="00556011">
        <w:rPr>
          <w:rFonts w:ascii="Times New Roman" w:hAnsi="Times New Roman"/>
          <w:sz w:val="24"/>
          <w:szCs w:val="24"/>
        </w:rPr>
        <w:t>Развитие культуры Бичурского рай</w:t>
      </w:r>
      <w:r w:rsidR="008D0948">
        <w:rPr>
          <w:rFonts w:ascii="Times New Roman" w:hAnsi="Times New Roman"/>
          <w:sz w:val="24"/>
          <w:szCs w:val="24"/>
        </w:rPr>
        <w:t>она" на 2015-</w:t>
      </w:r>
      <w:r w:rsidR="00765ACD">
        <w:rPr>
          <w:rFonts w:ascii="Times New Roman" w:hAnsi="Times New Roman"/>
          <w:sz w:val="24"/>
          <w:szCs w:val="24"/>
        </w:rPr>
        <w:t xml:space="preserve">2017 годы и на период до </w:t>
      </w:r>
      <w:r w:rsidR="008D0948">
        <w:rPr>
          <w:rFonts w:ascii="Times New Roman" w:hAnsi="Times New Roman"/>
          <w:sz w:val="24"/>
          <w:szCs w:val="24"/>
        </w:rPr>
        <w:t>202</w:t>
      </w:r>
      <w:r w:rsidR="00765ACD">
        <w:rPr>
          <w:rFonts w:ascii="Times New Roman" w:hAnsi="Times New Roman"/>
          <w:sz w:val="24"/>
          <w:szCs w:val="24"/>
        </w:rPr>
        <w:t>4</w:t>
      </w:r>
      <w:r w:rsidR="008D0948">
        <w:rPr>
          <w:rFonts w:ascii="Times New Roman" w:hAnsi="Times New Roman"/>
          <w:sz w:val="24"/>
          <w:szCs w:val="24"/>
        </w:rPr>
        <w:t xml:space="preserve"> год</w:t>
      </w:r>
      <w:r w:rsidR="00765ACD">
        <w:rPr>
          <w:rFonts w:ascii="Times New Roman" w:hAnsi="Times New Roman"/>
          <w:sz w:val="24"/>
          <w:szCs w:val="24"/>
        </w:rPr>
        <w:t>а</w:t>
      </w:r>
      <w:r w:rsidR="008D0948">
        <w:rPr>
          <w:rFonts w:ascii="Times New Roman" w:hAnsi="Times New Roman"/>
          <w:sz w:val="24"/>
          <w:szCs w:val="24"/>
        </w:rPr>
        <w:t xml:space="preserve"> </w:t>
      </w:r>
      <w:r w:rsidR="008D0948">
        <w:rPr>
          <w:rFonts w:ascii="Times New Roman" w:hAnsi="Times New Roman"/>
          <w:bCs/>
          <w:sz w:val="24"/>
          <w:szCs w:val="24"/>
        </w:rPr>
        <w:t>(</w:t>
      </w:r>
      <w:r w:rsidR="008D0948" w:rsidRPr="008D0948">
        <w:rPr>
          <w:rFonts w:ascii="Times New Roman" w:hAnsi="Times New Roman"/>
          <w:bCs/>
          <w:sz w:val="24"/>
          <w:szCs w:val="24"/>
        </w:rPr>
        <w:t>в редакции постановлений от 10.06.2015 г. №23, от 21 октября 2015 года №46, 06 марта 2017 г. №5, 14 сентября 2017 г. № 35, 27 марта 2018 г. № 20, от 28 марта 2019г. № 13, от 4 октября 2019 г. № 477, от 13 марта 2020 г. № 122, от 8 октября 2020 г. №449</w:t>
      </w:r>
      <w:r w:rsidR="00AA61D8">
        <w:rPr>
          <w:rFonts w:ascii="Times New Roman" w:hAnsi="Times New Roman"/>
          <w:bCs/>
          <w:sz w:val="24"/>
          <w:szCs w:val="24"/>
        </w:rPr>
        <w:t>, от 16.03.2021г № 91, от 06.10.2021г № 530</w:t>
      </w:r>
      <w:r w:rsidR="008D0948">
        <w:rPr>
          <w:rFonts w:ascii="Times New Roman" w:hAnsi="Times New Roman"/>
          <w:bCs/>
          <w:sz w:val="24"/>
          <w:szCs w:val="24"/>
        </w:rPr>
        <w:t>)</w:t>
      </w:r>
    </w:p>
    <w:p w:rsidR="0057583F" w:rsidRPr="00A97DA5" w:rsidRDefault="0057583F" w:rsidP="002C2004">
      <w:pPr>
        <w:jc w:val="both"/>
        <w:rPr>
          <w:rFonts w:ascii="Times New Roman" w:hAnsi="Times New Roman"/>
          <w:b/>
          <w:sz w:val="24"/>
          <w:szCs w:val="24"/>
        </w:rPr>
      </w:pPr>
      <w:r w:rsidRPr="00A97DA5">
        <w:rPr>
          <w:rFonts w:ascii="Times New Roman" w:hAnsi="Times New Roman"/>
          <w:b/>
          <w:sz w:val="24"/>
          <w:szCs w:val="24"/>
        </w:rPr>
        <w:t xml:space="preserve">  </w:t>
      </w:r>
      <w:r w:rsidRPr="00A97DA5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A97DA5">
        <w:rPr>
          <w:rFonts w:ascii="Times New Roman" w:hAnsi="Times New Roman"/>
          <w:b/>
          <w:sz w:val="24"/>
          <w:szCs w:val="24"/>
        </w:rPr>
        <w:t>. Расчет эффективности муниципальной программы.</w:t>
      </w:r>
    </w:p>
    <w:p w:rsidR="0057583F" w:rsidRPr="00556011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56011">
        <w:rPr>
          <w:rFonts w:ascii="Times New Roman" w:hAnsi="Times New Roman"/>
          <w:sz w:val="24"/>
          <w:szCs w:val="24"/>
        </w:rPr>
        <w:t xml:space="preserve">Эффективность реализации Муниципальной </w:t>
      </w:r>
      <w:hyperlink r:id="rId7" w:history="1">
        <w:r w:rsidRPr="00556011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556011">
        <w:rPr>
          <w:rFonts w:ascii="Times New Roman" w:hAnsi="Times New Roman"/>
          <w:sz w:val="24"/>
          <w:szCs w:val="24"/>
        </w:rPr>
        <w:t xml:space="preserve"> оценивается ежегодно на основе целевых показателей и индикаторов, предусмотренных Таблицей 1 настоящей Муниципальной программы, исходя из соответствия текущих значений показателей (индикаторов) с их целевыми значениями.</w:t>
      </w:r>
    </w:p>
    <w:p w:rsidR="0057583F" w:rsidRPr="00556011" w:rsidRDefault="0057583F" w:rsidP="002C200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56011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</w:t>
      </w:r>
      <w:hyperlink r:id="rId8" w:history="1">
        <w:r w:rsidRPr="00556011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556011">
        <w:rPr>
          <w:rFonts w:ascii="Times New Roman" w:hAnsi="Times New Roman"/>
          <w:sz w:val="24"/>
          <w:szCs w:val="24"/>
        </w:rPr>
        <w:t xml:space="preserve"> по целям (задачам) настоящей Муниципальной </w:t>
      </w:r>
      <w:hyperlink r:id="rId9" w:history="1">
        <w:r w:rsidRPr="00556011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556011">
        <w:rPr>
          <w:rFonts w:ascii="Times New Roman" w:hAnsi="Times New Roman"/>
          <w:sz w:val="24"/>
          <w:szCs w:val="24"/>
        </w:rPr>
        <w:t xml:space="preserve"> определяется по фор</w:t>
      </w:r>
      <w:r>
        <w:rPr>
          <w:rFonts w:ascii="Times New Roman" w:hAnsi="Times New Roman"/>
          <w:sz w:val="24"/>
          <w:szCs w:val="24"/>
        </w:rPr>
        <w:t>муле:</w:t>
      </w:r>
    </w:p>
    <w:p w:rsidR="0057583F" w:rsidRPr="00556011" w:rsidRDefault="0057583F" w:rsidP="002C200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7583F" w:rsidRDefault="0057583F" w:rsidP="002C2004">
      <w:pPr>
        <w:ind w:hanging="240"/>
        <w:jc w:val="center"/>
        <w:rPr>
          <w:rFonts w:ascii="Times New Roman" w:hAnsi="Times New Roman"/>
          <w:color w:val="000000"/>
          <w:sz w:val="24"/>
          <w:szCs w:val="24"/>
        </w:rPr>
      </w:pPr>
      <w:r w:rsidRPr="0055601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C0E95D" wp14:editId="2DC553F3">
            <wp:extent cx="119062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011">
        <w:rPr>
          <w:rFonts w:ascii="Times New Roman" w:hAnsi="Times New Roman"/>
          <w:sz w:val="24"/>
          <w:szCs w:val="24"/>
        </w:rPr>
        <w:t>,</w:t>
      </w:r>
    </w:p>
    <w:p w:rsidR="0057583F" w:rsidRPr="00556011" w:rsidRDefault="0057583F" w:rsidP="002C2004">
      <w:pPr>
        <w:ind w:hanging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556011">
        <w:rPr>
          <w:rFonts w:ascii="Times New Roman" w:hAnsi="Times New Roman"/>
          <w:color w:val="000000"/>
          <w:sz w:val="24"/>
          <w:szCs w:val="24"/>
        </w:rPr>
        <w:t>Целевые индикаторы: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8971A3" w:rsidRPr="00556011" w:rsidTr="00EB6B70">
        <w:tc>
          <w:tcPr>
            <w:tcW w:w="10060" w:type="dxa"/>
            <w:vAlign w:val="center"/>
          </w:tcPr>
          <w:p w:rsidR="008971A3" w:rsidRPr="00095F1D" w:rsidRDefault="00095F1D" w:rsidP="003B74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экземпляров новых поступлений в библиотечные фонды общедоступных библиотек на 1000 чел.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Е1= 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254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>: 14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100% = 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095F1D" w:rsidRPr="00556011" w:rsidTr="00EB6B70">
        <w:tc>
          <w:tcPr>
            <w:tcW w:w="10060" w:type="dxa"/>
            <w:vAlign w:val="center"/>
          </w:tcPr>
          <w:p w:rsidR="00095F1D" w:rsidRPr="00342524" w:rsidRDefault="00095F1D" w:rsidP="003B7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зарегистрированных пользователей библиотек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Е2 = 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12789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12800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100% = 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95F1D" w:rsidRPr="00556011" w:rsidTr="00EB6B70">
        <w:tc>
          <w:tcPr>
            <w:tcW w:w="10060" w:type="dxa"/>
            <w:vAlign w:val="center"/>
          </w:tcPr>
          <w:p w:rsidR="00095F1D" w:rsidRPr="00095F1D" w:rsidRDefault="00095F1D" w:rsidP="003B7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документовыдач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Е3 = 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326,6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267,6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= 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122,04</w:t>
            </w:r>
          </w:p>
        </w:tc>
      </w:tr>
      <w:tr w:rsidR="00095F1D" w:rsidRPr="00556011" w:rsidTr="00EB6B70">
        <w:tc>
          <w:tcPr>
            <w:tcW w:w="10060" w:type="dxa"/>
            <w:vAlign w:val="center"/>
          </w:tcPr>
          <w:p w:rsidR="00095F1D" w:rsidRPr="00095F1D" w:rsidRDefault="00095F1D" w:rsidP="009849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культурно-досуговых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Е4 = 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491</w:t>
            </w:r>
            <w:r w:rsidR="0098497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DC5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4500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100% = 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109,</w:t>
            </w:r>
            <w:r w:rsidR="009849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5EA6" w:rsidRPr="00556011" w:rsidTr="00EB6B70">
        <w:tc>
          <w:tcPr>
            <w:tcW w:w="10060" w:type="dxa"/>
            <w:vAlign w:val="center"/>
          </w:tcPr>
          <w:p w:rsidR="00DC5EA6" w:rsidRPr="00095F1D" w:rsidRDefault="00DC5EA6" w:rsidP="003B7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A6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посещаемости населения платных культурно-досуговых мероприятий, проводимых муниципальными учреждения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 культуры к общему 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населению:</w:t>
            </w:r>
            <w:r w:rsidR="00014397" w:rsidRPr="00DC5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</w:t>
            </w:r>
            <w:r w:rsidRPr="00DC5EA6">
              <w:rPr>
                <w:rFonts w:ascii="Times New Roman" w:hAnsi="Times New Roman"/>
                <w:sz w:val="24"/>
                <w:szCs w:val="24"/>
                <w:lang w:eastAsia="ru-RU"/>
              </w:rPr>
              <w:t>5 =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90,9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366,7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100%= 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52,06</w:t>
            </w:r>
          </w:p>
        </w:tc>
      </w:tr>
      <w:tr w:rsidR="00DC5EA6" w:rsidRPr="00556011" w:rsidTr="00EB6B70">
        <w:tc>
          <w:tcPr>
            <w:tcW w:w="10060" w:type="dxa"/>
            <w:vAlign w:val="center"/>
          </w:tcPr>
          <w:p w:rsidR="00DC5EA6" w:rsidRPr="00DC5EA6" w:rsidRDefault="00DC5EA6" w:rsidP="003B7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DC5EA6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детей, получающих дополнительное предпрофессиональное образование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Е6 = 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96 х 100% = </w:t>
            </w:r>
            <w:r w:rsidR="003B744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7583F" w:rsidRPr="00556011" w:rsidTr="00EB6B70">
        <w:tc>
          <w:tcPr>
            <w:tcW w:w="10060" w:type="dxa"/>
            <w:vAlign w:val="center"/>
          </w:tcPr>
          <w:p w:rsidR="0057583F" w:rsidRPr="00556011" w:rsidRDefault="0057583F" w:rsidP="003B74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платных </w:t>
            </w:r>
            <w:r w:rsidR="00014397"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услуг:</w:t>
            </w:r>
            <w:r w:rsidR="00DC5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E7</w:t>
            </w:r>
            <w:r w:rsidR="00FD2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1</w:t>
            </w:r>
            <w:r w:rsidR="003B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653,9</w:t>
            </w:r>
            <w:r w:rsidR="00FD2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3B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FD2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х 100% = </w:t>
            </w:r>
            <w:r w:rsidR="003B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57583F" w:rsidRPr="00556011" w:rsidTr="00EB6B70">
        <w:tc>
          <w:tcPr>
            <w:tcW w:w="10060" w:type="dxa"/>
            <w:vAlign w:val="center"/>
          </w:tcPr>
          <w:p w:rsidR="0057583F" w:rsidRPr="00556011" w:rsidRDefault="0057583F" w:rsidP="003B74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зарабо</w:t>
            </w:r>
            <w:r w:rsidR="00DC5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тная </w:t>
            </w:r>
            <w:r w:rsidR="00480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плата: E</w:t>
            </w:r>
            <w:r w:rsidR="00DC5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2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2</w:t>
            </w:r>
            <w:r w:rsidR="003B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  <w:r w:rsidR="0082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руб.: 2</w:t>
            </w:r>
            <w:r w:rsidR="003B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2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 т. руб. х 100% = 100</w:t>
            </w:r>
          </w:p>
        </w:tc>
      </w:tr>
      <w:tr w:rsidR="00DC5EA6" w:rsidRPr="00556011" w:rsidTr="00EB6B70">
        <w:tc>
          <w:tcPr>
            <w:tcW w:w="10060" w:type="dxa"/>
            <w:vAlign w:val="center"/>
          </w:tcPr>
          <w:p w:rsidR="00DC5EA6" w:rsidRPr="00556011" w:rsidRDefault="00DC5EA6" w:rsidP="00765AC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районных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Е 9 = </w:t>
            </w:r>
            <w:r w:rsidR="00AA6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6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80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6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 100% = 1</w:t>
            </w:r>
            <w:r w:rsidR="0076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04,8</w:t>
            </w:r>
          </w:p>
        </w:tc>
      </w:tr>
      <w:tr w:rsidR="0057583F" w:rsidRPr="00556011" w:rsidTr="00EB6B70">
        <w:tc>
          <w:tcPr>
            <w:tcW w:w="10060" w:type="dxa"/>
            <w:vAlign w:val="center"/>
          </w:tcPr>
          <w:p w:rsidR="0057583F" w:rsidRPr="00556011" w:rsidRDefault="00DC5EA6" w:rsidP="00765AC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участий творческих коллективов в республиканских, всероссийских, международных мероприятиях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Е10 = </w:t>
            </w:r>
            <w:r w:rsidR="00014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6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14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3B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 100% = 1</w:t>
            </w:r>
            <w:r w:rsidR="0076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57583F" w:rsidRPr="00556011" w:rsidTr="00EB6B70">
        <w:tc>
          <w:tcPr>
            <w:tcW w:w="10060" w:type="dxa"/>
            <w:vAlign w:val="center"/>
          </w:tcPr>
          <w:p w:rsidR="0057583F" w:rsidRPr="00556011" w:rsidRDefault="00DC5EA6" w:rsidP="003B74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инвестиций в объекты обеспечивающей инфраструктуры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Е11 = </w:t>
            </w:r>
            <w:r w:rsidR="003B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1,24</w:t>
            </w:r>
            <w:r w:rsidR="00014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х 100% = </w:t>
            </w:r>
            <w:r w:rsidR="003B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57583F" w:rsidRPr="00556011" w:rsidTr="00EB6B70">
        <w:tc>
          <w:tcPr>
            <w:tcW w:w="10060" w:type="dxa"/>
            <w:vAlign w:val="center"/>
          </w:tcPr>
          <w:p w:rsidR="0057583F" w:rsidRPr="00556011" w:rsidRDefault="0057583F" w:rsidP="003B74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туристских </w:t>
            </w:r>
            <w:r w:rsidR="00014397"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прибытий:</w:t>
            </w:r>
            <w:r w:rsidR="00014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Е12</w:t>
            </w:r>
            <w:r w:rsid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="003B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</w:t>
            </w:r>
            <w:r w:rsid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чел.: </w:t>
            </w:r>
            <w:r w:rsidR="003B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  <w:r w:rsid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х 100% = </w:t>
            </w:r>
            <w:r w:rsidR="003B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114,25</w:t>
            </w:r>
          </w:p>
        </w:tc>
      </w:tr>
      <w:tr w:rsidR="00014397" w:rsidRPr="00556011" w:rsidTr="00EB6B70">
        <w:tc>
          <w:tcPr>
            <w:tcW w:w="10060" w:type="dxa"/>
            <w:vAlign w:val="center"/>
          </w:tcPr>
          <w:p w:rsidR="00014397" w:rsidRPr="00556011" w:rsidRDefault="00014397" w:rsidP="003B74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14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мероприятий, проведенных для развития добровольческого (волонтерского) движения, развитие некоммерческих организаций в сфере культуры и искусства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13 = </w:t>
            </w:r>
            <w:r w:rsidR="003B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мер: </w:t>
            </w:r>
            <w:r w:rsidR="003B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 100% =</w:t>
            </w:r>
            <w:r w:rsidR="003B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14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57583F" w:rsidRPr="00556011" w:rsidRDefault="0057583F" w:rsidP="002C2004">
      <w:pPr>
        <w:shd w:val="clear" w:color="auto" w:fill="FFFFFF"/>
        <w:ind w:right="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83F" w:rsidRPr="00556011" w:rsidRDefault="0057583F" w:rsidP="002C200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56011">
        <w:rPr>
          <w:rFonts w:ascii="Times New Roman" w:hAnsi="Times New Roman"/>
          <w:sz w:val="24"/>
          <w:szCs w:val="24"/>
        </w:rPr>
        <w:t xml:space="preserve"> Оценка эффективности реализации Муниципальной </w:t>
      </w:r>
      <w:hyperlink r:id="rId11" w:history="1">
        <w:r w:rsidRPr="00556011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556011">
        <w:rPr>
          <w:rFonts w:ascii="Times New Roman" w:hAnsi="Times New Roman"/>
          <w:sz w:val="24"/>
          <w:szCs w:val="24"/>
        </w:rPr>
        <w:t xml:space="preserve"> определяется по формуле:</w:t>
      </w:r>
    </w:p>
    <w:p w:rsidR="0057583F" w:rsidRPr="00556011" w:rsidRDefault="0057583F" w:rsidP="002C2004">
      <w:pPr>
        <w:shd w:val="clear" w:color="auto" w:fill="FFFFFF"/>
        <w:ind w:right="7"/>
        <w:jc w:val="both"/>
        <w:rPr>
          <w:rFonts w:ascii="Times New Roman" w:hAnsi="Times New Roman"/>
          <w:sz w:val="24"/>
          <w:szCs w:val="24"/>
        </w:rPr>
      </w:pPr>
      <w:r w:rsidRPr="0055601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6326FD7" wp14:editId="57F9476C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1049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011">
        <w:rPr>
          <w:rFonts w:ascii="Times New Roman" w:hAnsi="Times New Roman"/>
          <w:sz w:val="24"/>
          <w:szCs w:val="24"/>
        </w:rPr>
        <w:t xml:space="preserve"> </w:t>
      </w:r>
      <w:r w:rsidRPr="00556011">
        <w:rPr>
          <w:rFonts w:ascii="Times New Roman" w:hAnsi="Times New Roman"/>
          <w:b/>
          <w:sz w:val="24"/>
          <w:szCs w:val="24"/>
        </w:rPr>
        <w:t>Е=(Е1+Е2+Е3+Е4+Е5+Е6+Е7</w:t>
      </w:r>
      <w:r w:rsidR="00104908">
        <w:rPr>
          <w:rFonts w:ascii="Times New Roman" w:hAnsi="Times New Roman"/>
          <w:b/>
          <w:sz w:val="24"/>
          <w:szCs w:val="24"/>
        </w:rPr>
        <w:t>+Е8+</w:t>
      </w:r>
      <w:r w:rsidR="00D62422">
        <w:rPr>
          <w:rFonts w:ascii="Times New Roman" w:hAnsi="Times New Roman"/>
          <w:b/>
          <w:sz w:val="24"/>
          <w:szCs w:val="24"/>
        </w:rPr>
        <w:t>Е9+Е10+Е11+Е12</w:t>
      </w:r>
      <w:r w:rsidR="004E4579">
        <w:rPr>
          <w:rFonts w:ascii="Times New Roman" w:hAnsi="Times New Roman"/>
          <w:b/>
          <w:sz w:val="24"/>
          <w:szCs w:val="24"/>
        </w:rPr>
        <w:t>):1</w:t>
      </w:r>
      <w:r w:rsidR="00AA61D8">
        <w:rPr>
          <w:rFonts w:ascii="Times New Roman" w:hAnsi="Times New Roman"/>
          <w:b/>
          <w:sz w:val="24"/>
          <w:szCs w:val="24"/>
        </w:rPr>
        <w:t>3</w:t>
      </w:r>
      <w:r w:rsidR="004E4579">
        <w:rPr>
          <w:rFonts w:ascii="Times New Roman" w:hAnsi="Times New Roman"/>
          <w:b/>
          <w:sz w:val="24"/>
          <w:szCs w:val="24"/>
        </w:rPr>
        <w:t>:100</w:t>
      </w:r>
      <w:r w:rsidRPr="00556011">
        <w:rPr>
          <w:rFonts w:ascii="Times New Roman" w:hAnsi="Times New Roman"/>
          <w:b/>
          <w:sz w:val="24"/>
          <w:szCs w:val="24"/>
        </w:rPr>
        <w:t>=</w:t>
      </w:r>
      <w:r w:rsidR="00D62422">
        <w:rPr>
          <w:rFonts w:ascii="Times New Roman" w:hAnsi="Times New Roman"/>
          <w:b/>
          <w:sz w:val="24"/>
          <w:szCs w:val="24"/>
        </w:rPr>
        <w:t xml:space="preserve"> </w:t>
      </w:r>
      <w:r w:rsidR="00104908">
        <w:rPr>
          <w:rFonts w:ascii="Times New Roman" w:hAnsi="Times New Roman"/>
          <w:b/>
          <w:sz w:val="24"/>
          <w:szCs w:val="24"/>
        </w:rPr>
        <w:t>(</w:t>
      </w:r>
      <w:r w:rsidR="00AA61D8">
        <w:rPr>
          <w:rFonts w:ascii="Times New Roman" w:hAnsi="Times New Roman"/>
          <w:b/>
          <w:sz w:val="24"/>
          <w:szCs w:val="24"/>
        </w:rPr>
        <w:t>171,6</w:t>
      </w:r>
      <w:r w:rsidR="00014397">
        <w:rPr>
          <w:rFonts w:ascii="Times New Roman" w:hAnsi="Times New Roman"/>
          <w:b/>
          <w:sz w:val="24"/>
          <w:szCs w:val="24"/>
        </w:rPr>
        <w:t>+</w:t>
      </w:r>
      <w:r w:rsidR="00AA61D8">
        <w:rPr>
          <w:rFonts w:ascii="Times New Roman" w:hAnsi="Times New Roman"/>
          <w:b/>
          <w:sz w:val="24"/>
          <w:szCs w:val="24"/>
        </w:rPr>
        <w:t>99,9</w:t>
      </w:r>
      <w:r w:rsidR="00014397">
        <w:rPr>
          <w:rFonts w:ascii="Times New Roman" w:hAnsi="Times New Roman"/>
          <w:b/>
          <w:sz w:val="24"/>
          <w:szCs w:val="24"/>
        </w:rPr>
        <w:t>+</w:t>
      </w:r>
      <w:r w:rsidR="00AA61D8">
        <w:rPr>
          <w:rFonts w:ascii="Times New Roman" w:hAnsi="Times New Roman"/>
          <w:b/>
          <w:sz w:val="24"/>
          <w:szCs w:val="24"/>
        </w:rPr>
        <w:t>122,04</w:t>
      </w:r>
      <w:r w:rsidR="00014397">
        <w:rPr>
          <w:rFonts w:ascii="Times New Roman" w:hAnsi="Times New Roman"/>
          <w:b/>
          <w:sz w:val="24"/>
          <w:szCs w:val="24"/>
        </w:rPr>
        <w:t>+</w:t>
      </w:r>
      <w:r w:rsidR="00AA61D8">
        <w:rPr>
          <w:rFonts w:ascii="Times New Roman" w:hAnsi="Times New Roman"/>
          <w:b/>
          <w:sz w:val="24"/>
          <w:szCs w:val="24"/>
        </w:rPr>
        <w:t>109,</w:t>
      </w:r>
      <w:r w:rsidR="00984979">
        <w:rPr>
          <w:rFonts w:ascii="Times New Roman" w:hAnsi="Times New Roman"/>
          <w:b/>
          <w:sz w:val="24"/>
          <w:szCs w:val="24"/>
        </w:rPr>
        <w:t>3</w:t>
      </w:r>
      <w:r w:rsidR="00014397">
        <w:rPr>
          <w:rFonts w:ascii="Times New Roman" w:hAnsi="Times New Roman"/>
          <w:b/>
          <w:sz w:val="24"/>
          <w:szCs w:val="24"/>
        </w:rPr>
        <w:t>+</w:t>
      </w:r>
      <w:r w:rsidR="00AA61D8">
        <w:rPr>
          <w:rFonts w:ascii="Times New Roman" w:hAnsi="Times New Roman"/>
          <w:b/>
          <w:sz w:val="24"/>
          <w:szCs w:val="24"/>
        </w:rPr>
        <w:t>52,06</w:t>
      </w:r>
      <w:r w:rsidR="00D62422">
        <w:rPr>
          <w:rFonts w:ascii="Times New Roman" w:hAnsi="Times New Roman"/>
          <w:b/>
          <w:sz w:val="24"/>
          <w:szCs w:val="24"/>
        </w:rPr>
        <w:t>+</w:t>
      </w:r>
      <w:r w:rsidR="00AA61D8">
        <w:rPr>
          <w:rFonts w:ascii="Times New Roman" w:hAnsi="Times New Roman"/>
          <w:b/>
          <w:sz w:val="24"/>
          <w:szCs w:val="24"/>
        </w:rPr>
        <w:t>100</w:t>
      </w:r>
      <w:r w:rsidR="00D62422">
        <w:rPr>
          <w:rFonts w:ascii="Times New Roman" w:hAnsi="Times New Roman"/>
          <w:b/>
          <w:sz w:val="24"/>
          <w:szCs w:val="24"/>
        </w:rPr>
        <w:t>+</w:t>
      </w:r>
      <w:r w:rsidR="00AA61D8">
        <w:rPr>
          <w:rFonts w:ascii="Times New Roman" w:hAnsi="Times New Roman"/>
          <w:b/>
          <w:sz w:val="24"/>
          <w:szCs w:val="24"/>
        </w:rPr>
        <w:t>63,6</w:t>
      </w:r>
      <w:r w:rsidR="00D62422">
        <w:rPr>
          <w:rFonts w:ascii="Times New Roman" w:hAnsi="Times New Roman"/>
          <w:b/>
          <w:sz w:val="24"/>
          <w:szCs w:val="24"/>
        </w:rPr>
        <w:t>+100+10</w:t>
      </w:r>
      <w:r w:rsidR="006D682E">
        <w:rPr>
          <w:rFonts w:ascii="Times New Roman" w:hAnsi="Times New Roman"/>
          <w:b/>
          <w:sz w:val="24"/>
          <w:szCs w:val="24"/>
        </w:rPr>
        <w:t>4,8</w:t>
      </w:r>
      <w:r w:rsidR="00D62422">
        <w:rPr>
          <w:rFonts w:ascii="Times New Roman" w:hAnsi="Times New Roman"/>
          <w:b/>
          <w:sz w:val="24"/>
          <w:szCs w:val="24"/>
        </w:rPr>
        <w:t>+1</w:t>
      </w:r>
      <w:r w:rsidR="006D682E">
        <w:rPr>
          <w:rFonts w:ascii="Times New Roman" w:hAnsi="Times New Roman"/>
          <w:b/>
          <w:sz w:val="24"/>
          <w:szCs w:val="24"/>
        </w:rPr>
        <w:t>23,8</w:t>
      </w:r>
      <w:r w:rsidR="00D62422">
        <w:rPr>
          <w:rFonts w:ascii="Times New Roman" w:hAnsi="Times New Roman"/>
          <w:b/>
          <w:sz w:val="24"/>
          <w:szCs w:val="24"/>
        </w:rPr>
        <w:t>+</w:t>
      </w:r>
      <w:r w:rsidR="00AA61D8">
        <w:rPr>
          <w:rFonts w:ascii="Times New Roman" w:hAnsi="Times New Roman"/>
          <w:b/>
          <w:sz w:val="24"/>
          <w:szCs w:val="24"/>
        </w:rPr>
        <w:t>62</w:t>
      </w:r>
      <w:r w:rsidR="00D62422">
        <w:rPr>
          <w:rFonts w:ascii="Times New Roman" w:hAnsi="Times New Roman"/>
          <w:b/>
          <w:sz w:val="24"/>
          <w:szCs w:val="24"/>
        </w:rPr>
        <w:t>+</w:t>
      </w:r>
      <w:r w:rsidR="00AA61D8">
        <w:rPr>
          <w:rFonts w:ascii="Times New Roman" w:hAnsi="Times New Roman"/>
          <w:b/>
          <w:sz w:val="24"/>
          <w:szCs w:val="24"/>
        </w:rPr>
        <w:t>114,2</w:t>
      </w:r>
      <w:r w:rsidR="00014397">
        <w:rPr>
          <w:rFonts w:ascii="Times New Roman" w:hAnsi="Times New Roman"/>
          <w:b/>
          <w:sz w:val="24"/>
          <w:szCs w:val="24"/>
        </w:rPr>
        <w:t>+</w:t>
      </w:r>
      <w:r w:rsidR="00AA61D8">
        <w:rPr>
          <w:rFonts w:ascii="Times New Roman" w:hAnsi="Times New Roman"/>
          <w:b/>
          <w:sz w:val="24"/>
          <w:szCs w:val="24"/>
        </w:rPr>
        <w:t>8</w:t>
      </w:r>
      <w:r w:rsidR="00014397">
        <w:rPr>
          <w:rFonts w:ascii="Times New Roman" w:hAnsi="Times New Roman"/>
          <w:b/>
          <w:sz w:val="24"/>
          <w:szCs w:val="24"/>
        </w:rPr>
        <w:t>00</w:t>
      </w:r>
      <w:r w:rsidR="00104908">
        <w:rPr>
          <w:rFonts w:ascii="Times New Roman" w:hAnsi="Times New Roman"/>
          <w:b/>
          <w:sz w:val="24"/>
          <w:szCs w:val="24"/>
        </w:rPr>
        <w:t>)</w:t>
      </w:r>
      <w:r w:rsidR="00014397">
        <w:rPr>
          <w:rFonts w:ascii="Times New Roman" w:hAnsi="Times New Roman"/>
          <w:b/>
          <w:sz w:val="24"/>
          <w:szCs w:val="24"/>
        </w:rPr>
        <w:t xml:space="preserve"> :13 :100 = </w:t>
      </w:r>
      <w:r w:rsidR="00AA61D8">
        <w:rPr>
          <w:rFonts w:ascii="Times New Roman" w:hAnsi="Times New Roman"/>
          <w:b/>
          <w:sz w:val="24"/>
          <w:szCs w:val="24"/>
        </w:rPr>
        <w:t>1,5</w:t>
      </w:r>
    </w:p>
    <w:p w:rsidR="0057583F" w:rsidRPr="00556011" w:rsidRDefault="0057583F" w:rsidP="002C2004">
      <w:pPr>
        <w:shd w:val="clear" w:color="auto" w:fill="FFFFFF"/>
        <w:ind w:right="7"/>
        <w:jc w:val="both"/>
        <w:rPr>
          <w:rFonts w:ascii="Times New Roman" w:hAnsi="Times New Roman"/>
          <w:b/>
          <w:sz w:val="24"/>
          <w:szCs w:val="24"/>
        </w:rPr>
      </w:pPr>
      <w:r w:rsidRPr="00556011">
        <w:rPr>
          <w:rFonts w:ascii="Times New Roman" w:hAnsi="Times New Roman"/>
          <w:b/>
          <w:sz w:val="24"/>
          <w:szCs w:val="24"/>
        </w:rPr>
        <w:t xml:space="preserve">Е ≥ 1, уровень реализации </w:t>
      </w:r>
      <w:r w:rsidR="00FD2034" w:rsidRPr="00556011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AA61D8">
        <w:rPr>
          <w:rFonts w:ascii="Times New Roman" w:hAnsi="Times New Roman"/>
          <w:b/>
          <w:sz w:val="24"/>
          <w:szCs w:val="24"/>
        </w:rPr>
        <w:t>высоэффективный</w:t>
      </w:r>
    </w:p>
    <w:p w:rsidR="0057583F" w:rsidRPr="00556011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 w:rsidRPr="00556011">
        <w:rPr>
          <w:rFonts w:ascii="Times New Roman" w:hAnsi="Times New Roman"/>
          <w:sz w:val="24"/>
          <w:szCs w:val="24"/>
        </w:rPr>
        <w:t xml:space="preserve">    Оценивая степень достижения запланированных результатов </w:t>
      </w:r>
      <w:r w:rsidR="004E4579" w:rsidRPr="00556011">
        <w:rPr>
          <w:rFonts w:ascii="Times New Roman" w:hAnsi="Times New Roman"/>
          <w:sz w:val="24"/>
          <w:szCs w:val="24"/>
        </w:rPr>
        <w:t>муниципальной программы</w:t>
      </w:r>
      <w:r w:rsidRPr="00556011">
        <w:rPr>
          <w:rFonts w:ascii="Times New Roman" w:hAnsi="Times New Roman"/>
          <w:sz w:val="24"/>
          <w:szCs w:val="24"/>
        </w:rPr>
        <w:t> по установленным муниципальной программой параметрам, можно сделать вывод об эффективной реализаци</w:t>
      </w:r>
      <w:r w:rsidR="00D62422">
        <w:rPr>
          <w:rFonts w:ascii="Times New Roman" w:hAnsi="Times New Roman"/>
          <w:sz w:val="24"/>
          <w:szCs w:val="24"/>
        </w:rPr>
        <w:t>и муниципальной программы в 202</w:t>
      </w:r>
      <w:r w:rsidR="006D682E">
        <w:rPr>
          <w:rFonts w:ascii="Times New Roman" w:hAnsi="Times New Roman"/>
          <w:sz w:val="24"/>
          <w:szCs w:val="24"/>
        </w:rPr>
        <w:t>1</w:t>
      </w:r>
      <w:r w:rsidRPr="00556011">
        <w:rPr>
          <w:rFonts w:ascii="Times New Roman" w:hAnsi="Times New Roman"/>
          <w:sz w:val="24"/>
          <w:szCs w:val="24"/>
        </w:rPr>
        <w:t xml:space="preserve"> году.</w:t>
      </w:r>
    </w:p>
    <w:p w:rsidR="0057583F" w:rsidRPr="00556011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Pr="00556011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704567" w:rsidRDefault="00704567" w:rsidP="002C2004"/>
    <w:sectPr w:rsidR="00704567" w:rsidSect="00704567">
      <w:headerReference w:type="even" r:id="rId13"/>
      <w:headerReference w:type="default" r:id="rId14"/>
      <w:pgSz w:w="11906" w:h="16838"/>
      <w:pgMar w:top="993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05" w:rsidRDefault="00DA0605">
      <w:pPr>
        <w:spacing w:after="0" w:line="240" w:lineRule="auto"/>
      </w:pPr>
      <w:r>
        <w:separator/>
      </w:r>
    </w:p>
  </w:endnote>
  <w:endnote w:type="continuationSeparator" w:id="0">
    <w:p w:rsidR="00DA0605" w:rsidRDefault="00DA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05" w:rsidRDefault="00DA0605">
      <w:pPr>
        <w:spacing w:after="0" w:line="240" w:lineRule="auto"/>
      </w:pPr>
      <w:r>
        <w:separator/>
      </w:r>
    </w:p>
  </w:footnote>
  <w:footnote w:type="continuationSeparator" w:id="0">
    <w:p w:rsidR="00DA0605" w:rsidRDefault="00DA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993" w:rsidRDefault="00016993" w:rsidP="007045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016993" w:rsidRDefault="00016993" w:rsidP="0070456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993" w:rsidRDefault="00016993" w:rsidP="007045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4918">
      <w:rPr>
        <w:rStyle w:val="ab"/>
        <w:noProof/>
      </w:rPr>
      <w:t>2</w:t>
    </w:r>
    <w:r>
      <w:rPr>
        <w:rStyle w:val="ab"/>
      </w:rPr>
      <w:fldChar w:fldCharType="end"/>
    </w:r>
  </w:p>
  <w:p w:rsidR="00016993" w:rsidRDefault="00016993" w:rsidP="0070456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77244"/>
    <w:multiLevelType w:val="hybridMultilevel"/>
    <w:tmpl w:val="D3865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6"/>
    <w:rsid w:val="00014397"/>
    <w:rsid w:val="00016993"/>
    <w:rsid w:val="00076B63"/>
    <w:rsid w:val="00094A8E"/>
    <w:rsid w:val="00095F1D"/>
    <w:rsid w:val="000A35CB"/>
    <w:rsid w:val="000D2462"/>
    <w:rsid w:val="000E6AD6"/>
    <w:rsid w:val="00104908"/>
    <w:rsid w:val="001064A6"/>
    <w:rsid w:val="00165DD5"/>
    <w:rsid w:val="0018517C"/>
    <w:rsid w:val="001E2A45"/>
    <w:rsid w:val="001F53B9"/>
    <w:rsid w:val="00215976"/>
    <w:rsid w:val="002317E4"/>
    <w:rsid w:val="00292D98"/>
    <w:rsid w:val="002C0421"/>
    <w:rsid w:val="002C2004"/>
    <w:rsid w:val="002C7D1A"/>
    <w:rsid w:val="00332584"/>
    <w:rsid w:val="00343A2B"/>
    <w:rsid w:val="0036598F"/>
    <w:rsid w:val="00374D14"/>
    <w:rsid w:val="003B7446"/>
    <w:rsid w:val="003D06E1"/>
    <w:rsid w:val="003E213A"/>
    <w:rsid w:val="00407342"/>
    <w:rsid w:val="004111BF"/>
    <w:rsid w:val="004123B7"/>
    <w:rsid w:val="004567E4"/>
    <w:rsid w:val="00480A45"/>
    <w:rsid w:val="004830C9"/>
    <w:rsid w:val="004835AE"/>
    <w:rsid w:val="004C1991"/>
    <w:rsid w:val="004E4579"/>
    <w:rsid w:val="00517CD9"/>
    <w:rsid w:val="005460BD"/>
    <w:rsid w:val="00562A2A"/>
    <w:rsid w:val="00572D35"/>
    <w:rsid w:val="0057583F"/>
    <w:rsid w:val="00581EED"/>
    <w:rsid w:val="005C6F40"/>
    <w:rsid w:val="005C7160"/>
    <w:rsid w:val="00604F0F"/>
    <w:rsid w:val="006129DE"/>
    <w:rsid w:val="00614BD5"/>
    <w:rsid w:val="00614F17"/>
    <w:rsid w:val="00627BCD"/>
    <w:rsid w:val="00632FA2"/>
    <w:rsid w:val="0064623D"/>
    <w:rsid w:val="0067789F"/>
    <w:rsid w:val="00693708"/>
    <w:rsid w:val="006A2CA3"/>
    <w:rsid w:val="006B3743"/>
    <w:rsid w:val="006D682E"/>
    <w:rsid w:val="006E6F3B"/>
    <w:rsid w:val="00704567"/>
    <w:rsid w:val="007309AC"/>
    <w:rsid w:val="0076558C"/>
    <w:rsid w:val="00765ACD"/>
    <w:rsid w:val="00783FB5"/>
    <w:rsid w:val="007B67EE"/>
    <w:rsid w:val="007D1287"/>
    <w:rsid w:val="007E6A7E"/>
    <w:rsid w:val="00803566"/>
    <w:rsid w:val="00823209"/>
    <w:rsid w:val="00823CDE"/>
    <w:rsid w:val="0082788A"/>
    <w:rsid w:val="00857154"/>
    <w:rsid w:val="008971A3"/>
    <w:rsid w:val="008C00F1"/>
    <w:rsid w:val="008C085D"/>
    <w:rsid w:val="008D0948"/>
    <w:rsid w:val="008E18C6"/>
    <w:rsid w:val="008E2979"/>
    <w:rsid w:val="00924918"/>
    <w:rsid w:val="00973706"/>
    <w:rsid w:val="00984979"/>
    <w:rsid w:val="009A2EA7"/>
    <w:rsid w:val="009E0D52"/>
    <w:rsid w:val="00A05801"/>
    <w:rsid w:val="00A16047"/>
    <w:rsid w:val="00A247BB"/>
    <w:rsid w:val="00A461E3"/>
    <w:rsid w:val="00AA3F67"/>
    <w:rsid w:val="00AA61D8"/>
    <w:rsid w:val="00B62707"/>
    <w:rsid w:val="00BE41BD"/>
    <w:rsid w:val="00BE4F9D"/>
    <w:rsid w:val="00BE7AFB"/>
    <w:rsid w:val="00C167A3"/>
    <w:rsid w:val="00C24D75"/>
    <w:rsid w:val="00C60B46"/>
    <w:rsid w:val="00CD3BC3"/>
    <w:rsid w:val="00D25BFB"/>
    <w:rsid w:val="00D409A3"/>
    <w:rsid w:val="00D459D5"/>
    <w:rsid w:val="00D5602B"/>
    <w:rsid w:val="00D62422"/>
    <w:rsid w:val="00DA0605"/>
    <w:rsid w:val="00DC5EA6"/>
    <w:rsid w:val="00DF0281"/>
    <w:rsid w:val="00DF1BCF"/>
    <w:rsid w:val="00E24661"/>
    <w:rsid w:val="00E53A0D"/>
    <w:rsid w:val="00EA584C"/>
    <w:rsid w:val="00EB6B70"/>
    <w:rsid w:val="00EC05B0"/>
    <w:rsid w:val="00F0354D"/>
    <w:rsid w:val="00F622C4"/>
    <w:rsid w:val="00FB3860"/>
    <w:rsid w:val="00FC1385"/>
    <w:rsid w:val="00FD2034"/>
    <w:rsid w:val="00FD74BC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81527-6B3B-437F-9E1F-6DAA483A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583F"/>
  </w:style>
  <w:style w:type="paragraph" w:customStyle="1" w:styleId="ConsPlusNormal">
    <w:name w:val="ConsPlusNormal"/>
    <w:link w:val="ConsPlusNormal0"/>
    <w:rsid w:val="00575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58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57583F"/>
    <w:pPr>
      <w:spacing w:after="120"/>
    </w:pPr>
  </w:style>
  <w:style w:type="character" w:customStyle="1" w:styleId="a4">
    <w:name w:val="Основной текст Знак"/>
    <w:basedOn w:val="a0"/>
    <w:link w:val="a3"/>
    <w:rsid w:val="0057583F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57583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7583F"/>
    <w:rPr>
      <w:rFonts w:ascii="Calibri" w:eastAsia="Calibri" w:hAnsi="Calibri" w:cs="Times New Roman"/>
    </w:rPr>
  </w:style>
  <w:style w:type="paragraph" w:customStyle="1" w:styleId="Default">
    <w:name w:val="Default"/>
    <w:rsid w:val="005758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30">
    <w:name w:val="A3"/>
    <w:rsid w:val="0057583F"/>
    <w:rPr>
      <w:b/>
      <w:color w:val="000000"/>
      <w:sz w:val="22"/>
    </w:rPr>
  </w:style>
  <w:style w:type="paragraph" w:customStyle="1" w:styleId="1">
    <w:name w:val="Абзац списка1"/>
    <w:basedOn w:val="a"/>
    <w:rsid w:val="0057583F"/>
    <w:pPr>
      <w:ind w:left="720"/>
    </w:pPr>
    <w:rPr>
      <w:rFonts w:eastAsia="Times New Roman"/>
      <w:lang w:eastAsia="ru-RU"/>
    </w:rPr>
  </w:style>
  <w:style w:type="paragraph" w:customStyle="1" w:styleId="ConsPlusCell">
    <w:name w:val="ConsPlusCell"/>
    <w:rsid w:val="00575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5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575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7583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758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7583F"/>
    <w:rPr>
      <w:rFonts w:ascii="Calibri" w:eastAsia="Calibri" w:hAnsi="Calibri" w:cs="Times New Roman"/>
    </w:rPr>
  </w:style>
  <w:style w:type="character" w:styleId="ab">
    <w:name w:val="page number"/>
    <w:basedOn w:val="a0"/>
    <w:rsid w:val="0057583F"/>
  </w:style>
  <w:style w:type="paragraph" w:styleId="2">
    <w:name w:val="Body Text 2"/>
    <w:basedOn w:val="a"/>
    <w:link w:val="20"/>
    <w:rsid w:val="005758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7583F"/>
    <w:rPr>
      <w:rFonts w:ascii="Calibri" w:eastAsia="Calibri" w:hAnsi="Calibri" w:cs="Times New Roman"/>
    </w:rPr>
  </w:style>
  <w:style w:type="paragraph" w:customStyle="1" w:styleId="10">
    <w:name w:val="Обычный1"/>
    <w:rsid w:val="0057583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c">
    <w:name w:val="No Spacing"/>
    <w:uiPriority w:val="1"/>
    <w:qFormat/>
    <w:rsid w:val="005758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uiPriority w:val="99"/>
    <w:rsid w:val="0057583F"/>
    <w:rPr>
      <w:rFonts w:ascii="Arial Narrow" w:hAnsi="Arial Narrow" w:cs="Arial Narrow"/>
      <w:sz w:val="20"/>
      <w:szCs w:val="20"/>
    </w:rPr>
  </w:style>
  <w:style w:type="paragraph" w:styleId="ad">
    <w:name w:val="Normal (Web)"/>
    <w:basedOn w:val="a"/>
    <w:uiPriority w:val="99"/>
    <w:unhideWhenUsed/>
    <w:rsid w:val="00FB3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057;fld=134;dst=10001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057;fld=134;dst=100014" TargetMode="Externa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2057;fld=134;dst=10001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057;fld=134;dst=10001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6016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Михайловна</cp:lastModifiedBy>
  <cp:revision>2</cp:revision>
  <cp:lastPrinted>2022-02-16T00:52:00Z</cp:lastPrinted>
  <dcterms:created xsi:type="dcterms:W3CDTF">2022-03-11T05:25:00Z</dcterms:created>
  <dcterms:modified xsi:type="dcterms:W3CDTF">2022-03-11T05:25:00Z</dcterms:modified>
</cp:coreProperties>
</file>