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AA3B82" w:rsidTr="00342678">
        <w:tc>
          <w:tcPr>
            <w:tcW w:w="3794" w:type="dxa"/>
          </w:tcPr>
          <w:p w:rsidR="00AA3B82" w:rsidRDefault="00AA3B82" w:rsidP="00342678">
            <w:pPr>
              <w:ind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руководителя МКУ Администрация МО «Бичурский район» </w:t>
            </w:r>
          </w:p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социальному развитию </w:t>
            </w:r>
          </w:p>
          <w:p w:rsidR="00AA3B82" w:rsidRDefault="00FC0D9A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С.М.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Бухольцев</w:t>
            </w:r>
            <w:proofErr w:type="spellEnd"/>
          </w:p>
          <w:p w:rsidR="00AA3B82" w:rsidRDefault="00830DCE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="00EA194D">
              <w:rPr>
                <w:rFonts w:ascii="Times New Roman" w:hAnsi="Times New Roman"/>
                <w:sz w:val="28"/>
                <w:szCs w:val="28"/>
              </w:rPr>
              <w:t>» марта</w:t>
            </w:r>
            <w:r w:rsidR="00FC0D9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AA3B8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A3B82" w:rsidRDefault="00AA3B82" w:rsidP="00342678">
      <w:pPr>
        <w:spacing w:after="0"/>
        <w:ind w:right="129"/>
        <w:jc w:val="center"/>
        <w:rPr>
          <w:rFonts w:ascii="Times New Roman" w:hAnsi="Times New Roman"/>
          <w:sz w:val="28"/>
          <w:szCs w:val="28"/>
        </w:rPr>
      </w:pPr>
    </w:p>
    <w:p w:rsidR="00AA3B82" w:rsidRPr="00FA3DEB" w:rsidRDefault="00AA3B82" w:rsidP="00342678">
      <w:pPr>
        <w:spacing w:after="0"/>
        <w:ind w:right="129"/>
        <w:jc w:val="right"/>
        <w:rPr>
          <w:rFonts w:ascii="Times New Roman" w:hAnsi="Times New Roman"/>
          <w:sz w:val="28"/>
          <w:szCs w:val="28"/>
        </w:rPr>
      </w:pPr>
    </w:p>
    <w:p w:rsidR="00AA3B82" w:rsidRDefault="00AA3B82" w:rsidP="00342678">
      <w:pPr>
        <w:ind w:right="129"/>
        <w:jc w:val="center"/>
        <w:rPr>
          <w:rFonts w:ascii="Times New Roman" w:hAnsi="Times New Roman"/>
          <w:b/>
          <w:sz w:val="28"/>
          <w:szCs w:val="28"/>
        </w:rPr>
      </w:pPr>
    </w:p>
    <w:p w:rsidR="00AA3B82" w:rsidRDefault="00AA3B82" w:rsidP="00342678">
      <w:pPr>
        <w:ind w:right="129"/>
        <w:jc w:val="center"/>
        <w:rPr>
          <w:rFonts w:ascii="Times New Roman" w:hAnsi="Times New Roman"/>
          <w:b/>
          <w:sz w:val="28"/>
          <w:szCs w:val="28"/>
        </w:rPr>
      </w:pPr>
    </w:p>
    <w:p w:rsidR="00AA3B82" w:rsidRDefault="00AA3B82" w:rsidP="00342678">
      <w:pPr>
        <w:spacing w:after="0"/>
        <w:ind w:right="129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>Отчет о ходе реализации и оценке эффект</w:t>
      </w:r>
      <w:r>
        <w:rPr>
          <w:rFonts w:ascii="Times New Roman" w:hAnsi="Times New Roman"/>
          <w:b/>
          <w:sz w:val="40"/>
          <w:szCs w:val="40"/>
        </w:rPr>
        <w:t>ивности муниципальной программы</w:t>
      </w:r>
      <w:r w:rsidRPr="003670DF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 xml:space="preserve">Безопасность жизнедеятельности в Бичурском районе на </w:t>
      </w:r>
      <w:r w:rsidRPr="003670DF">
        <w:rPr>
          <w:rFonts w:ascii="Times New Roman" w:hAnsi="Times New Roman"/>
          <w:b/>
          <w:sz w:val="40"/>
          <w:szCs w:val="40"/>
        </w:rPr>
        <w:t xml:space="preserve">2015 - 2017 </w:t>
      </w:r>
      <w:r w:rsidR="00FC0D9A">
        <w:rPr>
          <w:rFonts w:ascii="Times New Roman" w:hAnsi="Times New Roman"/>
          <w:b/>
          <w:sz w:val="40"/>
          <w:szCs w:val="40"/>
        </w:rPr>
        <w:t>годы и на период до 2024</w:t>
      </w:r>
      <w:r>
        <w:rPr>
          <w:rFonts w:ascii="Times New Roman" w:hAnsi="Times New Roman"/>
          <w:b/>
          <w:sz w:val="40"/>
          <w:szCs w:val="40"/>
        </w:rPr>
        <w:t xml:space="preserve"> года» </w:t>
      </w:r>
    </w:p>
    <w:p w:rsidR="00AA3B82" w:rsidRDefault="00FC0D9A" w:rsidP="00342678">
      <w:pPr>
        <w:spacing w:after="0"/>
        <w:ind w:right="12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2020</w:t>
      </w:r>
      <w:r w:rsidR="00AA3B82">
        <w:rPr>
          <w:rFonts w:ascii="Times New Roman" w:hAnsi="Times New Roman"/>
          <w:b/>
          <w:sz w:val="40"/>
          <w:szCs w:val="40"/>
        </w:rPr>
        <w:t xml:space="preserve"> </w:t>
      </w:r>
      <w:r w:rsidR="00AA3B82" w:rsidRPr="003670DF">
        <w:rPr>
          <w:rFonts w:ascii="Times New Roman" w:hAnsi="Times New Roman"/>
          <w:b/>
          <w:sz w:val="40"/>
          <w:szCs w:val="40"/>
        </w:rPr>
        <w:t>год</w:t>
      </w:r>
    </w:p>
    <w:p w:rsidR="00AA3B82" w:rsidRDefault="00AA3B82" w:rsidP="00342678">
      <w:pPr>
        <w:spacing w:line="240" w:lineRule="auto"/>
        <w:ind w:right="129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A3B82" w:rsidTr="0012456C">
        <w:trPr>
          <w:trHeight w:val="675"/>
        </w:trPr>
        <w:tc>
          <w:tcPr>
            <w:tcW w:w="4077" w:type="dxa"/>
          </w:tcPr>
          <w:p w:rsidR="00AA3B82" w:rsidRPr="00F242CE" w:rsidRDefault="00AA3B82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  <w:r w:rsidRPr="003670D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494" w:type="dxa"/>
          </w:tcPr>
          <w:p w:rsidR="00AA3B82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выездного контроля МКУ</w:t>
            </w:r>
          </w:p>
          <w:p w:rsidR="00AA3B82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«Бичурский район»</w:t>
            </w:r>
          </w:p>
          <w:p w:rsidR="00AA3B82" w:rsidRPr="00F242CE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B82" w:rsidTr="0012456C">
        <w:tc>
          <w:tcPr>
            <w:tcW w:w="4077" w:type="dxa"/>
          </w:tcPr>
          <w:p w:rsidR="00AA3B82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 w:rsidRPr="003670DF">
              <w:rPr>
                <w:rFonts w:ascii="Times New Roman" w:hAnsi="Times New Roman"/>
                <w:b/>
                <w:sz w:val="28"/>
                <w:szCs w:val="28"/>
              </w:rPr>
              <w:t>Дата составления отчета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B82" w:rsidRPr="00F242CE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A3B82" w:rsidRDefault="00EA194D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  <w:r w:rsidR="00FC0D9A">
              <w:rPr>
                <w:rFonts w:ascii="Times New Roman" w:hAnsi="Times New Roman"/>
                <w:sz w:val="28"/>
                <w:szCs w:val="28"/>
              </w:rPr>
              <w:t>.2021</w:t>
            </w:r>
            <w:r w:rsidR="00AA3B8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A3B82" w:rsidRDefault="00AA3B82" w:rsidP="00342678">
      <w:pPr>
        <w:ind w:right="129"/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AA3B82" w:rsidRPr="005876EC" w:rsidRDefault="005876EC" w:rsidP="00342678">
      <w:pPr>
        <w:ind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Слепнева М.В. – главный специалист</w:t>
      </w:r>
      <w:r w:rsidR="00AA3B82">
        <w:rPr>
          <w:rFonts w:ascii="Times New Roman" w:hAnsi="Times New Roman"/>
          <w:sz w:val="28"/>
          <w:szCs w:val="28"/>
        </w:rPr>
        <w:t xml:space="preserve"> Сектора выездного контроля МКУ Администрация МО «Бичурский</w:t>
      </w:r>
      <w:r>
        <w:rPr>
          <w:rFonts w:ascii="Times New Roman" w:hAnsi="Times New Roman"/>
          <w:sz w:val="28"/>
          <w:szCs w:val="28"/>
        </w:rPr>
        <w:t xml:space="preserve"> район» 89247548013.</w:t>
      </w:r>
    </w:p>
    <w:p w:rsidR="00DA1B34" w:rsidRDefault="00DA1B34" w:rsidP="00342678">
      <w:pPr>
        <w:ind w:right="129"/>
      </w:pPr>
    </w:p>
    <w:p w:rsidR="00AA3B82" w:rsidRDefault="00AA3B82" w:rsidP="00342678">
      <w:pPr>
        <w:ind w:right="129"/>
      </w:pPr>
    </w:p>
    <w:p w:rsidR="00AA3B82" w:rsidRDefault="00AA3B82" w:rsidP="00342678">
      <w:pPr>
        <w:ind w:right="129"/>
      </w:pPr>
    </w:p>
    <w:p w:rsidR="00342678" w:rsidRDefault="00342678" w:rsidP="00342678">
      <w:pPr>
        <w:ind w:right="129"/>
      </w:pPr>
    </w:p>
    <w:p w:rsidR="00342678" w:rsidRDefault="00342678" w:rsidP="00342678">
      <w:pPr>
        <w:ind w:right="129"/>
      </w:pPr>
    </w:p>
    <w:p w:rsidR="00AA3B82" w:rsidRPr="00464B16" w:rsidRDefault="00AA3B82" w:rsidP="00342678">
      <w:pPr>
        <w:tabs>
          <w:tab w:val="left" w:pos="1485"/>
        </w:tabs>
        <w:spacing w:after="0"/>
        <w:ind w:right="129"/>
        <w:jc w:val="center"/>
        <w:rPr>
          <w:rFonts w:ascii="Times New Roman" w:hAnsi="Times New Roman"/>
          <w:b/>
          <w:sz w:val="26"/>
          <w:szCs w:val="26"/>
        </w:rPr>
      </w:pPr>
      <w:r w:rsidRPr="00464B16">
        <w:rPr>
          <w:rFonts w:ascii="Times New Roman" w:hAnsi="Times New Roman"/>
          <w:b/>
          <w:sz w:val="26"/>
          <w:szCs w:val="26"/>
        </w:rPr>
        <w:lastRenderedPageBreak/>
        <w:t>Содержание отчета</w:t>
      </w:r>
    </w:p>
    <w:p w:rsidR="00AA3B82" w:rsidRPr="00083D9B" w:rsidRDefault="009B719A" w:rsidP="00342678">
      <w:pPr>
        <w:tabs>
          <w:tab w:val="left" w:pos="1485"/>
        </w:tabs>
        <w:spacing w:after="0"/>
        <w:ind w:right="12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</w:p>
    <w:p w:rsidR="004358E1" w:rsidRDefault="009947D1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</w:t>
      </w:r>
      <w:r w:rsidRPr="00464B16">
        <w:rPr>
          <w:rFonts w:ascii="Times New Roman" w:hAnsi="Times New Roman"/>
          <w:sz w:val="26"/>
          <w:szCs w:val="26"/>
        </w:rPr>
        <w:t xml:space="preserve">. </w:t>
      </w:r>
      <w:r w:rsidR="00AA3B82" w:rsidRPr="00464B16">
        <w:rPr>
          <w:rFonts w:ascii="Times New Roman" w:hAnsi="Times New Roman"/>
          <w:sz w:val="26"/>
          <w:szCs w:val="26"/>
        </w:rPr>
        <w:t>Основным направлением работы МКУ Администрация МО «Бичурский район» по реализации муниципальной программы «Безопасность жизнедеятельности в Бичурском районе на 20</w:t>
      </w:r>
      <w:r w:rsidR="00FC0D9A">
        <w:rPr>
          <w:rFonts w:ascii="Times New Roman" w:hAnsi="Times New Roman"/>
          <w:sz w:val="26"/>
          <w:szCs w:val="26"/>
        </w:rPr>
        <w:t>15-2017 годы и на период до 2024</w:t>
      </w:r>
      <w:r w:rsidR="00AA3B82" w:rsidRPr="00464B16">
        <w:rPr>
          <w:rFonts w:ascii="Times New Roman" w:hAnsi="Times New Roman"/>
          <w:sz w:val="26"/>
          <w:szCs w:val="26"/>
        </w:rPr>
        <w:t xml:space="preserve"> года» (далее - Программа) является проведение мероприятий, направленных на охрану общественного порядка и повышение безопасности дорожного движения в Бичурском районе.</w:t>
      </w:r>
    </w:p>
    <w:p w:rsidR="003712D9" w:rsidRDefault="003712D9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</w:p>
    <w:p w:rsidR="004358E1" w:rsidRDefault="004358E1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3B82" w:rsidRPr="00464B16">
        <w:rPr>
          <w:rFonts w:ascii="Times New Roman" w:hAnsi="Times New Roman"/>
          <w:sz w:val="26"/>
          <w:szCs w:val="26"/>
        </w:rPr>
        <w:t xml:space="preserve">Целями Программы являются укрепление правопорядка как одного из условий повышения уровня и качества жизни населения;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 повышение уровня </w:t>
      </w:r>
      <w:r>
        <w:rPr>
          <w:rFonts w:ascii="Times New Roman" w:hAnsi="Times New Roman"/>
          <w:sz w:val="26"/>
          <w:szCs w:val="26"/>
        </w:rPr>
        <w:t>б</w:t>
      </w:r>
      <w:r w:rsidR="003712D9">
        <w:rPr>
          <w:rFonts w:ascii="Times New Roman" w:hAnsi="Times New Roman"/>
          <w:sz w:val="26"/>
          <w:szCs w:val="26"/>
        </w:rPr>
        <w:t>езопасности дорожного движения.</w:t>
      </w:r>
    </w:p>
    <w:p w:rsidR="003712D9" w:rsidRDefault="003712D9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</w:p>
    <w:p w:rsidR="003712D9" w:rsidRDefault="003712D9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</w:p>
    <w:p w:rsidR="00AA3B82" w:rsidRPr="00464B16" w:rsidRDefault="004358E1" w:rsidP="004358E1">
      <w:pPr>
        <w:spacing w:after="0"/>
        <w:ind w:right="1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AA3B82" w:rsidRPr="00464B16">
        <w:rPr>
          <w:rFonts w:ascii="Times New Roman" w:hAnsi="Times New Roman"/>
          <w:sz w:val="26"/>
          <w:szCs w:val="26"/>
        </w:rPr>
        <w:t>К задачам Программы относятся: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выявление и устранение причин и условий, способствующих совершению преступлений и иных правонарушений;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улучшение материальной базы субъектов профилактики;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сокращение в Бичурском районе масштаба распространения наркомании и связанной с ней преступности;</w:t>
      </w:r>
    </w:p>
    <w:p w:rsidR="00AA3B82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профилактика и предупреждение опасного поведения участников дорожного движения;</w:t>
      </w:r>
    </w:p>
    <w:p w:rsidR="003712D9" w:rsidRDefault="003712D9" w:rsidP="003712D9">
      <w:pPr>
        <w:spacing w:after="0"/>
        <w:ind w:right="12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</w:t>
      </w:r>
    </w:p>
    <w:p w:rsidR="00464B16" w:rsidRPr="002A00B4" w:rsidRDefault="00464B16" w:rsidP="002A00B4">
      <w:pPr>
        <w:spacing w:after="0"/>
        <w:ind w:right="12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A3B82" w:rsidRPr="00464B16" w:rsidRDefault="00AA3B82" w:rsidP="00342678">
      <w:pPr>
        <w:pStyle w:val="a4"/>
        <w:spacing w:after="0" w:line="240" w:lineRule="auto"/>
        <w:ind w:left="0" w:right="129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Целевые индикаторы (показатели) </w:t>
      </w:r>
      <w:r w:rsidR="009947D1" w:rsidRPr="00464B16">
        <w:rPr>
          <w:rFonts w:ascii="Times New Roman" w:hAnsi="Times New Roman"/>
          <w:sz w:val="26"/>
          <w:szCs w:val="26"/>
        </w:rPr>
        <w:t>П</w:t>
      </w:r>
      <w:r w:rsidRPr="00464B16">
        <w:rPr>
          <w:rFonts w:ascii="Times New Roman" w:hAnsi="Times New Roman"/>
          <w:sz w:val="26"/>
          <w:szCs w:val="26"/>
        </w:rPr>
        <w:t>рограммы</w:t>
      </w:r>
    </w:p>
    <w:p w:rsidR="00AA3B82" w:rsidRPr="00464B16" w:rsidRDefault="00AA3B82" w:rsidP="00342678">
      <w:pPr>
        <w:pStyle w:val="a4"/>
        <w:spacing w:after="0" w:line="240" w:lineRule="auto"/>
        <w:ind w:left="0" w:right="12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2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42"/>
        <w:gridCol w:w="1059"/>
        <w:gridCol w:w="1067"/>
        <w:gridCol w:w="992"/>
        <w:gridCol w:w="1276"/>
        <w:gridCol w:w="2027"/>
      </w:tblGrid>
      <w:tr w:rsidR="00321D09" w:rsidRPr="00321D09" w:rsidTr="0012456C">
        <w:tc>
          <w:tcPr>
            <w:tcW w:w="959" w:type="dxa"/>
            <w:vMerge w:val="restart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42" w:type="dxa"/>
            <w:vMerge w:val="restart"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059" w:type="dxa"/>
            <w:vMerge w:val="restart"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3335" w:type="dxa"/>
            <w:gridSpan w:val="3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Значения показателей целевых индикаторов</w:t>
            </w:r>
          </w:p>
        </w:tc>
        <w:tc>
          <w:tcPr>
            <w:tcW w:w="2027" w:type="dxa"/>
            <w:vMerge w:val="restart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Обоснование отклонений значений целевых индикаторов</w:t>
            </w:r>
          </w:p>
        </w:tc>
      </w:tr>
      <w:tr w:rsidR="00321D09" w:rsidRPr="00321D09" w:rsidTr="00E76B66">
        <w:trPr>
          <w:trHeight w:val="643"/>
        </w:trPr>
        <w:tc>
          <w:tcPr>
            <w:tcW w:w="959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vMerge w:val="restart"/>
          </w:tcPr>
          <w:p w:rsidR="00321D09" w:rsidRPr="00321D09" w:rsidRDefault="00BD758A" w:rsidP="00FC0D9A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="00FC0D9A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2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Отчетный год</w:t>
            </w:r>
          </w:p>
          <w:p w:rsidR="00321D09" w:rsidRPr="00321D09" w:rsidRDefault="00FC0D9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202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1D09" w:rsidRPr="00321D09" w:rsidTr="00E76B66">
        <w:trPr>
          <w:trHeight w:val="926"/>
        </w:trPr>
        <w:tc>
          <w:tcPr>
            <w:tcW w:w="959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Факт</w:t>
            </w:r>
          </w:p>
        </w:tc>
        <w:tc>
          <w:tcPr>
            <w:tcW w:w="202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2" w:type="dxa"/>
          </w:tcPr>
          <w:p w:rsidR="00321D09" w:rsidRPr="00E76B66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6B66">
              <w:rPr>
                <w:rFonts w:ascii="Times New Roman" w:hAnsi="Times New Roman"/>
                <w:b/>
                <w:bCs/>
                <w:sz w:val="26"/>
                <w:szCs w:val="26"/>
              </w:rPr>
              <w:t>Целевой индикатор</w:t>
            </w:r>
          </w:p>
        </w:tc>
        <w:tc>
          <w:tcPr>
            <w:tcW w:w="10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42" w:type="dxa"/>
          </w:tcPr>
          <w:p w:rsidR="00321D09" w:rsidRPr="00E76B66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B66">
              <w:rPr>
                <w:rFonts w:ascii="Times New Roman" w:hAnsi="Times New Roman"/>
                <w:sz w:val="26"/>
                <w:szCs w:val="26"/>
              </w:rPr>
              <w:t>Уровень преступности на 10 тыс. населения</w:t>
            </w:r>
          </w:p>
        </w:tc>
        <w:tc>
          <w:tcPr>
            <w:tcW w:w="1059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321D09" w:rsidRPr="00321D09" w:rsidRDefault="00FC0D9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148,1</w:t>
            </w:r>
          </w:p>
        </w:tc>
        <w:tc>
          <w:tcPr>
            <w:tcW w:w="992" w:type="dxa"/>
          </w:tcPr>
          <w:p w:rsidR="00321D09" w:rsidRPr="00321D09" w:rsidRDefault="006D71C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136,2</w:t>
            </w:r>
          </w:p>
        </w:tc>
        <w:tc>
          <w:tcPr>
            <w:tcW w:w="1276" w:type="dxa"/>
          </w:tcPr>
          <w:p w:rsidR="00321D09" w:rsidRPr="00321D09" w:rsidRDefault="00483B3B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151,1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D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42" w:type="dxa"/>
          </w:tcPr>
          <w:p w:rsidR="00321D09" w:rsidRPr="00321D09" w:rsidRDefault="00E76B66" w:rsidP="00E76B66">
            <w:pPr>
              <w:spacing w:after="0"/>
              <w:ind w:right="1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B16">
              <w:rPr>
                <w:rFonts w:ascii="Times New Roman" w:hAnsi="Times New Roman"/>
                <w:sz w:val="26"/>
                <w:szCs w:val="26"/>
              </w:rPr>
              <w:t xml:space="preserve">Количество преступлений </w:t>
            </w:r>
            <w:r w:rsidRPr="00464B16">
              <w:rPr>
                <w:rFonts w:ascii="Times New Roman" w:hAnsi="Times New Roman"/>
                <w:sz w:val="26"/>
                <w:szCs w:val="26"/>
              </w:rPr>
              <w:lastRenderedPageBreak/>
              <w:t>связанных с н</w:t>
            </w:r>
            <w:r>
              <w:rPr>
                <w:rFonts w:ascii="Times New Roman" w:hAnsi="Times New Roman"/>
                <w:sz w:val="26"/>
                <w:szCs w:val="26"/>
              </w:rPr>
              <w:t>езаконным оборотом наркотиков</w:t>
            </w:r>
          </w:p>
        </w:tc>
        <w:tc>
          <w:tcPr>
            <w:tcW w:w="1059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067" w:type="dxa"/>
          </w:tcPr>
          <w:p w:rsidR="00321D09" w:rsidRPr="00321D09" w:rsidRDefault="00FC0D9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321D09" w:rsidRPr="00321D09" w:rsidRDefault="006D71C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321D09" w:rsidRPr="00321D09" w:rsidRDefault="006D71C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D09" w:rsidRPr="00321D09" w:rsidTr="00E76B66">
        <w:trPr>
          <w:trHeight w:val="1423"/>
        </w:trPr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842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4B16">
              <w:rPr>
                <w:rFonts w:ascii="Times New Roman" w:hAnsi="Times New Roman"/>
                <w:sz w:val="26"/>
                <w:szCs w:val="26"/>
              </w:rPr>
              <w:t>Тяжесть последствий при дорожно-транспортных происшествиях в расчете 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погибших на 100 пострадавших</w:t>
            </w:r>
          </w:p>
        </w:tc>
        <w:tc>
          <w:tcPr>
            <w:tcW w:w="10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321D09" w:rsidRPr="00321D09" w:rsidRDefault="00FC0D9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</w:p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079C" w:rsidRPr="000C6C4D" w:rsidRDefault="006D71C9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28,0</w:t>
            </w:r>
          </w:p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21D09" w:rsidRPr="00321D09" w:rsidRDefault="006D71C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0B4" w:rsidRPr="00321D09" w:rsidTr="00E76B66">
        <w:trPr>
          <w:trHeight w:val="1423"/>
        </w:trPr>
        <w:tc>
          <w:tcPr>
            <w:tcW w:w="959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2A00B4" w:rsidRPr="00D60A20" w:rsidRDefault="002A00B4" w:rsidP="002A00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D60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оличество безнадзорных домашних животных, подлежащих отлову</w:t>
            </w:r>
          </w:p>
          <w:p w:rsidR="002A00B4" w:rsidRPr="00464B16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2A00B4" w:rsidRDefault="00FC0D9A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992" w:type="dxa"/>
          </w:tcPr>
          <w:p w:rsidR="002A00B4" w:rsidRPr="000C6C4D" w:rsidRDefault="006D71C9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2A00B4" w:rsidRDefault="006D71C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2027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0B4" w:rsidRPr="00321D09" w:rsidTr="00E76B66">
        <w:trPr>
          <w:trHeight w:val="1423"/>
        </w:trPr>
        <w:tc>
          <w:tcPr>
            <w:tcW w:w="959" w:type="dxa"/>
          </w:tcPr>
          <w:p w:rsidR="002A00B4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42" w:type="dxa"/>
          </w:tcPr>
          <w:p w:rsidR="002A00B4" w:rsidRPr="00D60A20" w:rsidRDefault="002A00B4" w:rsidP="002A00B4">
            <w:pPr>
              <w:pStyle w:val="ConsPlusNormal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D60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обращений граждан в ЕДДС по вопросам чрезвычайных ситуаций</w:t>
            </w:r>
          </w:p>
          <w:p w:rsidR="002A00B4" w:rsidRDefault="002A00B4" w:rsidP="002A00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:rsidR="002A00B4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2A00B4" w:rsidRDefault="00FC0D9A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992" w:type="dxa"/>
          </w:tcPr>
          <w:p w:rsidR="002A00B4" w:rsidRDefault="006D71C9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2A00B4" w:rsidRDefault="006D71C9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353</w:t>
            </w:r>
          </w:p>
        </w:tc>
        <w:tc>
          <w:tcPr>
            <w:tcW w:w="2027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0B4" w:rsidRPr="00321D09" w:rsidTr="00E76B66">
        <w:trPr>
          <w:trHeight w:val="1423"/>
        </w:trPr>
        <w:tc>
          <w:tcPr>
            <w:tcW w:w="959" w:type="dxa"/>
          </w:tcPr>
          <w:p w:rsidR="002A00B4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42" w:type="dxa"/>
          </w:tcPr>
          <w:p w:rsidR="002A00B4" w:rsidRDefault="002A00B4" w:rsidP="002A00B4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D60A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оличество чрезвычайных ситуаций, пожаров, происшествий на водных объектах</w:t>
            </w:r>
          </w:p>
        </w:tc>
        <w:tc>
          <w:tcPr>
            <w:tcW w:w="1059" w:type="dxa"/>
          </w:tcPr>
          <w:p w:rsidR="002A00B4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1067" w:type="dxa"/>
          </w:tcPr>
          <w:p w:rsidR="002A00B4" w:rsidRDefault="00FC0D9A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A00B4" w:rsidRDefault="006D71C9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00B4" w:rsidRDefault="006D71C9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7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A" w:rsidRPr="00321D09" w:rsidTr="00E76B66">
        <w:trPr>
          <w:trHeight w:val="1423"/>
        </w:trPr>
        <w:tc>
          <w:tcPr>
            <w:tcW w:w="9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42" w:type="dxa"/>
          </w:tcPr>
          <w:p w:rsidR="00D976FA" w:rsidRDefault="00D976FA" w:rsidP="00D976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8B4C0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оличество мероприятий по информационно</w:t>
            </w:r>
          </w:p>
          <w:p w:rsidR="00D976FA" w:rsidRPr="008B4C01" w:rsidRDefault="00D976FA" w:rsidP="00D976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4C0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пропагандистскому сопровождению деятельности по противодействию терроризма. </w:t>
            </w:r>
          </w:p>
          <w:p w:rsidR="00D976FA" w:rsidRDefault="00D976FA" w:rsidP="002A00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</w:tcPr>
          <w:p w:rsidR="00D976FA" w:rsidRPr="00D976FA" w:rsidRDefault="00D976FA" w:rsidP="00D976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976F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Ед.</w:t>
            </w:r>
          </w:p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67" w:type="dxa"/>
          </w:tcPr>
          <w:p w:rsidR="00D976FA" w:rsidRDefault="00D976FA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976FA" w:rsidRDefault="00D976FA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976FA" w:rsidRDefault="00D976FA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027" w:type="dxa"/>
          </w:tcPr>
          <w:p w:rsidR="00D976FA" w:rsidRPr="00321D09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A" w:rsidRPr="00321D09" w:rsidTr="00E76B66">
        <w:trPr>
          <w:trHeight w:val="1423"/>
        </w:trPr>
        <w:tc>
          <w:tcPr>
            <w:tcW w:w="9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842" w:type="dxa"/>
          </w:tcPr>
          <w:p w:rsidR="00D976FA" w:rsidRPr="00EB68C6" w:rsidRDefault="00D976FA" w:rsidP="00D976F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Протяжённость минерализованных полос </w:t>
            </w:r>
          </w:p>
          <w:p w:rsidR="00D976FA" w:rsidRDefault="00D976FA" w:rsidP="002A00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Км.</w:t>
            </w:r>
          </w:p>
        </w:tc>
        <w:tc>
          <w:tcPr>
            <w:tcW w:w="1067" w:type="dxa"/>
          </w:tcPr>
          <w:p w:rsidR="00D976FA" w:rsidRDefault="00D976FA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976FA" w:rsidRDefault="00D976FA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212,8</w:t>
            </w:r>
          </w:p>
        </w:tc>
        <w:tc>
          <w:tcPr>
            <w:tcW w:w="1276" w:type="dxa"/>
          </w:tcPr>
          <w:p w:rsidR="00D976FA" w:rsidRDefault="00D976FA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202,6</w:t>
            </w:r>
          </w:p>
        </w:tc>
        <w:tc>
          <w:tcPr>
            <w:tcW w:w="2027" w:type="dxa"/>
          </w:tcPr>
          <w:p w:rsidR="00D976FA" w:rsidRPr="00321D09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A" w:rsidRPr="00321D09" w:rsidTr="00E76B66">
        <w:trPr>
          <w:trHeight w:val="1423"/>
        </w:trPr>
        <w:tc>
          <w:tcPr>
            <w:tcW w:w="9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842" w:type="dxa"/>
          </w:tcPr>
          <w:p w:rsidR="00D976FA" w:rsidRDefault="00D976FA" w:rsidP="00D976F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проведенных мероприятий в режиме повышенной готовности по не распространению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Pr="005E45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D976FA" w:rsidRDefault="00D976FA" w:rsidP="002A00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D976FA" w:rsidRDefault="00D976FA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976FA" w:rsidRDefault="00D976FA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6FA" w:rsidRDefault="00D976FA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027" w:type="dxa"/>
          </w:tcPr>
          <w:p w:rsidR="00D976FA" w:rsidRPr="00321D09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A" w:rsidRPr="00321D09" w:rsidTr="00E76B66">
        <w:trPr>
          <w:trHeight w:val="1423"/>
        </w:trPr>
        <w:tc>
          <w:tcPr>
            <w:tcW w:w="9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2842" w:type="dxa"/>
          </w:tcPr>
          <w:p w:rsidR="00D976FA" w:rsidRDefault="00D976FA" w:rsidP="00D976F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Количество проведенных экспертиз ЗСГО защитных сооружений ГО Бичурского района</w:t>
            </w:r>
          </w:p>
        </w:tc>
        <w:tc>
          <w:tcPr>
            <w:tcW w:w="10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D976FA" w:rsidRDefault="00D976FA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976FA" w:rsidRDefault="00D976FA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76FA" w:rsidRDefault="00D976FA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27" w:type="dxa"/>
          </w:tcPr>
          <w:p w:rsidR="00D976FA" w:rsidRPr="00321D09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6190" w:rsidRPr="00321D09" w:rsidTr="00E76B66">
        <w:trPr>
          <w:trHeight w:val="1423"/>
        </w:trPr>
        <w:tc>
          <w:tcPr>
            <w:tcW w:w="959" w:type="dxa"/>
          </w:tcPr>
          <w:p w:rsidR="00896190" w:rsidRDefault="00896190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842" w:type="dxa"/>
          </w:tcPr>
          <w:p w:rsidR="00896190" w:rsidRPr="00D90305" w:rsidRDefault="00896190" w:rsidP="008961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D90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оказатель наличие ДПФ в населенных пунктах Бичурского района.</w:t>
            </w:r>
          </w:p>
          <w:p w:rsidR="00896190" w:rsidRDefault="00896190" w:rsidP="00D976F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59" w:type="dxa"/>
          </w:tcPr>
          <w:p w:rsidR="00896190" w:rsidRDefault="00896190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896190" w:rsidRDefault="00896190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96190" w:rsidRDefault="00896190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896190" w:rsidRDefault="00896190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2027" w:type="dxa"/>
          </w:tcPr>
          <w:p w:rsidR="00896190" w:rsidRPr="00321D09" w:rsidRDefault="00896190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1D09" w:rsidRPr="00464B16" w:rsidRDefault="00321D09" w:rsidP="00640B1A">
      <w:pPr>
        <w:spacing w:after="0"/>
        <w:ind w:right="129"/>
        <w:jc w:val="both"/>
        <w:rPr>
          <w:rFonts w:ascii="Times New Roman" w:hAnsi="Times New Roman"/>
          <w:sz w:val="26"/>
          <w:szCs w:val="26"/>
        </w:rPr>
      </w:pPr>
    </w:p>
    <w:p w:rsidR="00342678" w:rsidRPr="00464B16" w:rsidRDefault="00342678" w:rsidP="0034267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 w:rsidR="009947D1" w:rsidRPr="00464B16">
        <w:rPr>
          <w:rFonts w:ascii="Times New Roman" w:hAnsi="Times New Roman"/>
          <w:sz w:val="26"/>
          <w:szCs w:val="26"/>
        </w:rPr>
        <w:t>Программы</w:t>
      </w:r>
      <w:r w:rsidR="00011F80">
        <w:rPr>
          <w:rFonts w:ascii="Times New Roman" w:hAnsi="Times New Roman"/>
          <w:sz w:val="26"/>
          <w:szCs w:val="26"/>
        </w:rPr>
        <w:t xml:space="preserve"> в 2020 году составил </w:t>
      </w:r>
      <w:r w:rsidR="00011F80" w:rsidRPr="008F1677">
        <w:rPr>
          <w:rFonts w:ascii="Times New Roman" w:hAnsi="Times New Roman"/>
          <w:sz w:val="26"/>
          <w:szCs w:val="26"/>
        </w:rPr>
        <w:t>2151,97303</w:t>
      </w:r>
      <w:r w:rsidR="00011F80">
        <w:rPr>
          <w:rFonts w:ascii="Times New Roman" w:hAnsi="Times New Roman"/>
          <w:sz w:val="26"/>
          <w:szCs w:val="26"/>
        </w:rPr>
        <w:t xml:space="preserve"> </w:t>
      </w:r>
      <w:r w:rsidRPr="00464B16">
        <w:rPr>
          <w:rFonts w:ascii="Times New Roman" w:hAnsi="Times New Roman"/>
          <w:sz w:val="26"/>
          <w:szCs w:val="26"/>
        </w:rPr>
        <w:t xml:space="preserve">тыс. рублей, из которых </w:t>
      </w:r>
      <w:r w:rsidR="00011F80" w:rsidRPr="008F1677">
        <w:rPr>
          <w:rFonts w:ascii="Times New Roman" w:hAnsi="Times New Roman"/>
          <w:sz w:val="26"/>
          <w:szCs w:val="26"/>
        </w:rPr>
        <w:t>925,08593</w:t>
      </w:r>
      <w:r w:rsidRPr="00464B16">
        <w:rPr>
          <w:rFonts w:ascii="Times New Roman" w:hAnsi="Times New Roman"/>
          <w:sz w:val="26"/>
          <w:szCs w:val="26"/>
        </w:rPr>
        <w:t xml:space="preserve"> тыс. рублей выделе</w:t>
      </w:r>
      <w:r w:rsidR="0026079C">
        <w:rPr>
          <w:rFonts w:ascii="Times New Roman" w:hAnsi="Times New Roman"/>
          <w:sz w:val="26"/>
          <w:szCs w:val="26"/>
        </w:rPr>
        <w:t>но из республиканского бюджета,</w:t>
      </w:r>
      <w:r w:rsidR="00011F80">
        <w:rPr>
          <w:rFonts w:ascii="Times New Roman" w:hAnsi="Times New Roman"/>
          <w:sz w:val="26"/>
          <w:szCs w:val="26"/>
        </w:rPr>
        <w:t xml:space="preserve"> </w:t>
      </w:r>
      <w:r w:rsidR="00640B1A" w:rsidRPr="00464B16">
        <w:rPr>
          <w:rFonts w:ascii="Times New Roman" w:hAnsi="Times New Roman"/>
          <w:sz w:val="26"/>
          <w:szCs w:val="26"/>
        </w:rPr>
        <w:t xml:space="preserve"> </w:t>
      </w:r>
      <w:r w:rsidR="00011F80" w:rsidRPr="008F1677">
        <w:rPr>
          <w:rFonts w:ascii="Times New Roman" w:hAnsi="Times New Roman"/>
          <w:sz w:val="26"/>
          <w:szCs w:val="26"/>
        </w:rPr>
        <w:t>1226,8871</w:t>
      </w:r>
      <w:r w:rsidR="00011F80">
        <w:rPr>
          <w:rFonts w:ascii="Times New Roman" w:hAnsi="Times New Roman"/>
          <w:sz w:val="26"/>
          <w:szCs w:val="26"/>
        </w:rPr>
        <w:t xml:space="preserve"> </w:t>
      </w:r>
      <w:r w:rsidR="00640B1A" w:rsidRPr="00464B16">
        <w:rPr>
          <w:rFonts w:ascii="Times New Roman" w:hAnsi="Times New Roman"/>
          <w:sz w:val="26"/>
          <w:szCs w:val="26"/>
        </w:rPr>
        <w:t>тыс. рублей выделено из местного бюджета.</w:t>
      </w:r>
    </w:p>
    <w:p w:rsidR="009947D1" w:rsidRPr="00083D9B" w:rsidRDefault="009947D1" w:rsidP="009947D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47D1" w:rsidRPr="00464B16" w:rsidRDefault="009947D1" w:rsidP="009947D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</w:t>
      </w:r>
      <w:r w:rsidRPr="00464B16">
        <w:rPr>
          <w:rFonts w:ascii="Times New Roman" w:hAnsi="Times New Roman"/>
          <w:sz w:val="26"/>
          <w:szCs w:val="26"/>
        </w:rPr>
        <w:t>. Перечень</w:t>
      </w:r>
      <w:r w:rsidR="00011F80">
        <w:rPr>
          <w:rFonts w:ascii="Times New Roman" w:hAnsi="Times New Roman"/>
          <w:sz w:val="26"/>
          <w:szCs w:val="26"/>
        </w:rPr>
        <w:t xml:space="preserve"> мероприятий, выполненных в 2020</w:t>
      </w:r>
      <w:r w:rsidRPr="00464B16">
        <w:rPr>
          <w:rFonts w:ascii="Times New Roman" w:hAnsi="Times New Roman"/>
          <w:sz w:val="26"/>
          <w:szCs w:val="26"/>
        </w:rPr>
        <w:t xml:space="preserve"> году</w:t>
      </w:r>
    </w:p>
    <w:p w:rsidR="009947D1" w:rsidRPr="003A7F9B" w:rsidRDefault="009947D1" w:rsidP="009947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125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512"/>
      </w:tblGrid>
      <w:tr w:rsidR="00165F00" w:rsidTr="00055A3E">
        <w:tc>
          <w:tcPr>
            <w:tcW w:w="3085" w:type="dxa"/>
          </w:tcPr>
          <w:p w:rsidR="00165F00" w:rsidRDefault="00165F00" w:rsidP="00780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111" w:type="dxa"/>
          </w:tcPr>
          <w:p w:rsidR="00165F00" w:rsidRDefault="00165F00" w:rsidP="00165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1417" w:type="dxa"/>
          </w:tcPr>
          <w:p w:rsidR="00165F00" w:rsidRPr="00165F00" w:rsidRDefault="00165F00" w:rsidP="0078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F00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512" w:type="dxa"/>
          </w:tcPr>
          <w:p w:rsidR="00165F00" w:rsidRPr="00165F00" w:rsidRDefault="00165F00" w:rsidP="0078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F00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9B719A" w:rsidTr="00055A3E">
        <w:tc>
          <w:tcPr>
            <w:tcW w:w="3085" w:type="dxa"/>
          </w:tcPr>
          <w:p w:rsidR="009B719A" w:rsidRPr="00094CF6" w:rsidRDefault="009B719A" w:rsidP="0012456C">
            <w:pPr>
              <w:rPr>
                <w:rFonts w:ascii="Times New Roman" w:hAnsi="Times New Roman"/>
                <w:sz w:val="26"/>
                <w:szCs w:val="26"/>
              </w:rPr>
            </w:pPr>
            <w:r w:rsidRPr="00094CF6">
              <w:rPr>
                <w:rFonts w:ascii="Times New Roman" w:hAnsi="Times New Roman"/>
                <w:sz w:val="26"/>
                <w:szCs w:val="26"/>
              </w:rPr>
              <w:t>1.1 Организация профилактики преступлений и иных правонарушений в общественных местах</w:t>
            </w:r>
          </w:p>
        </w:tc>
        <w:tc>
          <w:tcPr>
            <w:tcW w:w="4111" w:type="dxa"/>
          </w:tcPr>
          <w:p w:rsidR="0026079C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целях обеспечения общественной безопасности граждан на улицах и иных общественных местах, обеспечения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</w:t>
            </w:r>
            <w:r w:rsidR="00266DA1">
              <w:rPr>
                <w:rFonts w:ascii="Times New Roman" w:hAnsi="Times New Roman"/>
                <w:sz w:val="26"/>
                <w:szCs w:val="26"/>
              </w:rPr>
              <w:t xml:space="preserve"> дорожного движения осуществлена централизация </w:t>
            </w:r>
            <w:proofErr w:type="spellStart"/>
            <w:r w:rsidR="00266DA1">
              <w:rPr>
                <w:rFonts w:ascii="Times New Roman" w:hAnsi="Times New Roman"/>
                <w:sz w:val="26"/>
                <w:szCs w:val="26"/>
              </w:rPr>
              <w:t>приобритение</w:t>
            </w:r>
            <w:proofErr w:type="spellEnd"/>
            <w:r w:rsidR="00266DA1">
              <w:rPr>
                <w:rFonts w:ascii="Times New Roman" w:hAnsi="Times New Roman"/>
                <w:sz w:val="26"/>
                <w:szCs w:val="26"/>
              </w:rPr>
              <w:t xml:space="preserve"> и монтаж комплектующих элементов системы видеонаблюдения АПК «Безопасный город»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079C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7B38E4">
              <w:rPr>
                <w:rFonts w:ascii="Times New Roman" w:hAnsi="Times New Roman"/>
                <w:sz w:val="26"/>
                <w:szCs w:val="26"/>
              </w:rPr>
              <w:t xml:space="preserve">сумму </w:t>
            </w:r>
            <w:r w:rsidR="00266DA1">
              <w:rPr>
                <w:rFonts w:ascii="Times New Roman" w:hAnsi="Times New Roman"/>
                <w:sz w:val="26"/>
                <w:szCs w:val="26"/>
              </w:rPr>
              <w:t>180 0</w:t>
            </w:r>
            <w:r w:rsidR="007B38E4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  <w:r w:rsidR="007B38E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266DA1">
              <w:rPr>
                <w:rFonts w:ascii="Times New Roman" w:hAnsi="Times New Roman"/>
                <w:sz w:val="26"/>
                <w:szCs w:val="26"/>
              </w:rPr>
              <w:t xml:space="preserve">денежные средства выделены из </w:t>
            </w:r>
            <w:proofErr w:type="spellStart"/>
            <w:r w:rsidR="00266DA1">
              <w:rPr>
                <w:rFonts w:ascii="Times New Roman" w:hAnsi="Times New Roman"/>
                <w:sz w:val="26"/>
                <w:szCs w:val="26"/>
              </w:rPr>
              <w:t>месмтного</w:t>
            </w:r>
            <w:proofErr w:type="spellEnd"/>
            <w:r w:rsidR="00266DA1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="0026079C">
              <w:rPr>
                <w:rFonts w:ascii="Times New Roman" w:hAnsi="Times New Roman"/>
                <w:sz w:val="26"/>
                <w:szCs w:val="26"/>
              </w:rPr>
              <w:t>)</w:t>
            </w:r>
            <w:r w:rsidR="00266D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проведение рейдовых мероприятий по профилактике преступлений и иных  правонарушений в </w:t>
            </w:r>
            <w:r w:rsidR="0026079C">
              <w:rPr>
                <w:rFonts w:ascii="Times New Roman" w:hAnsi="Times New Roman"/>
                <w:sz w:val="26"/>
                <w:szCs w:val="26"/>
              </w:rPr>
              <w:t xml:space="preserve">общественных местах </w:t>
            </w:r>
            <w:r w:rsidR="00BE1CC8">
              <w:rPr>
                <w:rFonts w:ascii="Times New Roman" w:hAnsi="Times New Roman"/>
                <w:sz w:val="26"/>
                <w:szCs w:val="26"/>
              </w:rPr>
              <w:t xml:space="preserve">на ГСМ  </w:t>
            </w:r>
            <w:r w:rsidR="00266DA1">
              <w:rPr>
                <w:rFonts w:ascii="Times New Roman" w:hAnsi="Times New Roman"/>
                <w:sz w:val="26"/>
                <w:szCs w:val="26"/>
              </w:rPr>
              <w:t>выделено 113 000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D33C42" w:rsidRDefault="009B719A" w:rsidP="00ED3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целях реализации Федерального закона от 02.04.2014г. № 44-ФЗ «Об участии граждан в охране общественного по</w:t>
            </w:r>
            <w:r w:rsidR="00266DA1">
              <w:rPr>
                <w:rFonts w:ascii="Times New Roman" w:hAnsi="Times New Roman"/>
                <w:sz w:val="26"/>
                <w:szCs w:val="26"/>
              </w:rPr>
              <w:t>рядка» предусмотренные денежные средства  в размере 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="00266DA1">
              <w:rPr>
                <w:rFonts w:ascii="Times New Roman" w:hAnsi="Times New Roman"/>
                <w:sz w:val="26"/>
                <w:szCs w:val="26"/>
              </w:rPr>
              <w:t>были перенаправлены на ГСМ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A19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A194D" w:rsidRDefault="00D33C42" w:rsidP="00ED3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A194D">
              <w:rPr>
                <w:rFonts w:ascii="Times New Roman" w:hAnsi="Times New Roman"/>
                <w:sz w:val="26"/>
                <w:szCs w:val="26"/>
              </w:rPr>
              <w:t xml:space="preserve">В рейдовые мероприятия члены ДНД Бичурского района выходят совместно с УУП ОМВД России по Бичурскому району, в ходе </w:t>
            </w:r>
            <w:r w:rsidR="00EA194D">
              <w:rPr>
                <w:rFonts w:ascii="Times New Roman" w:hAnsi="Times New Roman"/>
                <w:sz w:val="26"/>
                <w:szCs w:val="26"/>
              </w:rPr>
              <w:lastRenderedPageBreak/>
              <w:t>которых занимаются охраной общественного порядка на улицах, парках, скверах Бичурского района. Члены ДНД так же совместно с сотрудниками ОГИБДД ОМВД России по Бичурскому району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выходят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потрулирование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E35">
              <w:rPr>
                <w:rFonts w:ascii="Times New Roman" w:hAnsi="Times New Roman"/>
                <w:sz w:val="26"/>
                <w:szCs w:val="26"/>
              </w:rPr>
              <w:t xml:space="preserve">района. В ходе выходов члены ДНД совместно с сотрудниками полиции и сотрудниками ОГИБДД ОМВД России по Бичурскому району выявляют </w:t>
            </w:r>
            <w:proofErr w:type="gramStart"/>
            <w:r w:rsidR="00ED3E35">
              <w:rPr>
                <w:rFonts w:ascii="Times New Roman" w:hAnsi="Times New Roman"/>
                <w:sz w:val="26"/>
                <w:szCs w:val="26"/>
              </w:rPr>
              <w:t>административные правонарушения</w:t>
            </w:r>
            <w:proofErr w:type="gramEnd"/>
            <w:r w:rsidR="00ED3E35">
              <w:rPr>
                <w:rFonts w:ascii="Times New Roman" w:hAnsi="Times New Roman"/>
                <w:sz w:val="26"/>
                <w:szCs w:val="26"/>
              </w:rPr>
              <w:t xml:space="preserve"> предусмотренные КоАП РФ.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отношении лиц совершивших административные правонарушения составляются административные протокола. </w:t>
            </w:r>
          </w:p>
          <w:p w:rsidR="009B719A" w:rsidRDefault="00EA194D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719A" w:rsidRDefault="009B719A" w:rsidP="00731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19A" w:rsidTr="00055A3E">
        <w:trPr>
          <w:trHeight w:val="2682"/>
        </w:trPr>
        <w:tc>
          <w:tcPr>
            <w:tcW w:w="3085" w:type="dxa"/>
          </w:tcPr>
          <w:p w:rsidR="009B719A" w:rsidRPr="00094CF6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  <w:r w:rsidR="009B719A" w:rsidRPr="00094CF6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4111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проведение данных мероприятий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в целях борьбы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незаконным об</w:t>
            </w:r>
            <w:r w:rsidR="00266DA1">
              <w:rPr>
                <w:rFonts w:ascii="Times New Roman" w:hAnsi="Times New Roman"/>
                <w:sz w:val="26"/>
                <w:szCs w:val="26"/>
              </w:rPr>
              <w:t>оротом наркотиков направлено 169 000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 (</w:t>
            </w:r>
            <w:r w:rsidR="00266DA1">
              <w:rPr>
                <w:rFonts w:ascii="Times New Roman" w:hAnsi="Times New Roman"/>
                <w:sz w:val="26"/>
                <w:szCs w:val="26"/>
              </w:rPr>
              <w:t xml:space="preserve">денежные средства выделены из </w:t>
            </w:r>
            <w:proofErr w:type="spellStart"/>
            <w:r w:rsidR="00266DA1">
              <w:rPr>
                <w:rFonts w:ascii="Times New Roman" w:hAnsi="Times New Roman"/>
                <w:sz w:val="26"/>
                <w:szCs w:val="26"/>
              </w:rPr>
              <w:t>месмтного</w:t>
            </w:r>
            <w:proofErr w:type="spellEnd"/>
            <w:r w:rsidR="00266DA1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="006A5038">
              <w:rPr>
                <w:rFonts w:ascii="Times New Roman" w:hAnsi="Times New Roman"/>
                <w:sz w:val="26"/>
                <w:szCs w:val="26"/>
              </w:rPr>
              <w:t xml:space="preserve">), которые были освоены путем заключения муниципального контракта № 01023000045200000320001 от 15.06.2020 года, </w:t>
            </w:r>
            <w:r w:rsidR="00A42BDB">
              <w:rPr>
                <w:rFonts w:ascii="Times New Roman" w:hAnsi="Times New Roman"/>
                <w:sz w:val="26"/>
                <w:szCs w:val="26"/>
              </w:rPr>
              <w:t xml:space="preserve">химическим способом. </w:t>
            </w:r>
          </w:p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68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055A3E" w:rsidRDefault="00350CC2" w:rsidP="00A42B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 конкурс рису</w:t>
            </w:r>
            <w:r w:rsidR="00A42BDB">
              <w:rPr>
                <w:rFonts w:ascii="Times New Roman" w:hAnsi="Times New Roman"/>
                <w:sz w:val="26"/>
                <w:szCs w:val="26"/>
              </w:rPr>
              <w:t>нков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 «Закон глазами </w:t>
            </w:r>
            <w:proofErr w:type="gramStart"/>
            <w:r w:rsidR="00555E41">
              <w:rPr>
                <w:rFonts w:ascii="Times New Roman" w:hAnsi="Times New Roman"/>
                <w:sz w:val="26"/>
                <w:szCs w:val="26"/>
              </w:rPr>
              <w:t xml:space="preserve">детей» </w:t>
            </w:r>
            <w:r w:rsidR="00A42BDB">
              <w:rPr>
                <w:rFonts w:ascii="Times New Roman" w:hAnsi="Times New Roman"/>
                <w:sz w:val="26"/>
                <w:szCs w:val="26"/>
              </w:rPr>
              <w:t xml:space="preserve"> среди</w:t>
            </w:r>
            <w:proofErr w:type="gramEnd"/>
            <w:r w:rsidR="00A42BDB">
              <w:rPr>
                <w:rFonts w:ascii="Times New Roman" w:hAnsi="Times New Roman"/>
                <w:sz w:val="26"/>
                <w:szCs w:val="26"/>
              </w:rPr>
              <w:t xml:space="preserve"> учащихся школ 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общеобразовательных </w:t>
            </w:r>
            <w:proofErr w:type="spellStart"/>
            <w:r w:rsidR="00555E41">
              <w:rPr>
                <w:rFonts w:ascii="Times New Roman" w:hAnsi="Times New Roman"/>
                <w:sz w:val="26"/>
                <w:szCs w:val="26"/>
              </w:rPr>
              <w:t>учереждений</w:t>
            </w:r>
            <w:proofErr w:type="spellEnd"/>
            <w:r w:rsidR="0055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2B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42BDB">
              <w:rPr>
                <w:rFonts w:ascii="Times New Roman" w:hAnsi="Times New Roman"/>
                <w:sz w:val="26"/>
                <w:szCs w:val="26"/>
              </w:rPr>
              <w:t>Бичурского</w:t>
            </w:r>
            <w:proofErr w:type="spellEnd"/>
            <w:r w:rsidR="00A42B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42BDB">
              <w:rPr>
                <w:rFonts w:ascii="Times New Roman" w:hAnsi="Times New Roman"/>
                <w:sz w:val="26"/>
                <w:szCs w:val="26"/>
              </w:rPr>
              <w:t>района,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профилактику правонарушений несовершеннолетних на сумму 10 тыс. рублей.</w:t>
            </w:r>
            <w:r w:rsidR="00A42B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 Денежные средства пошли на </w:t>
            </w:r>
            <w:proofErr w:type="spellStart"/>
            <w:r w:rsidR="00555E41">
              <w:rPr>
                <w:rFonts w:ascii="Times New Roman" w:hAnsi="Times New Roman"/>
                <w:sz w:val="26"/>
                <w:szCs w:val="26"/>
              </w:rPr>
              <w:t>приобритение</w:t>
            </w:r>
            <w:proofErr w:type="spellEnd"/>
            <w:r w:rsidR="0055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55E41">
              <w:rPr>
                <w:rFonts w:ascii="Times New Roman" w:hAnsi="Times New Roman"/>
                <w:sz w:val="26"/>
                <w:szCs w:val="26"/>
              </w:rPr>
              <w:t>поощерительных</w:t>
            </w:r>
            <w:proofErr w:type="spellEnd"/>
            <w:r w:rsidR="00555E41">
              <w:rPr>
                <w:rFonts w:ascii="Times New Roman" w:hAnsi="Times New Roman"/>
                <w:sz w:val="26"/>
                <w:szCs w:val="26"/>
              </w:rPr>
              <w:t xml:space="preserve"> подарков участникам конкурса, в виде спорт </w:t>
            </w:r>
            <w:proofErr w:type="spellStart"/>
            <w:r w:rsidR="00555E41">
              <w:rPr>
                <w:rFonts w:ascii="Times New Roman" w:hAnsi="Times New Roman"/>
                <w:sz w:val="26"/>
                <w:szCs w:val="26"/>
              </w:rPr>
              <w:t>инвенторя</w:t>
            </w:r>
            <w:proofErr w:type="spellEnd"/>
            <w:r w:rsidR="00555E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2C4" w:rsidTr="00055A3E">
        <w:trPr>
          <w:trHeight w:val="2682"/>
        </w:trPr>
        <w:tc>
          <w:tcPr>
            <w:tcW w:w="3085" w:type="dxa"/>
          </w:tcPr>
          <w:p w:rsidR="00AF12C4" w:rsidRDefault="00AF12C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Организация и финансирование проведения общественных работ для граждан 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AF12C4" w:rsidRDefault="00AF12C4" w:rsidP="00A42B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F12C4" w:rsidRDefault="00AF12C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AF12C4" w:rsidRDefault="00C26ABE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данных мероприятий денежных средств в местном бюджете в 2020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 </w:t>
            </w:r>
          </w:p>
        </w:tc>
      </w:tr>
      <w:tr w:rsidR="008954C2" w:rsidTr="00055A3E">
        <w:trPr>
          <w:trHeight w:val="2682"/>
        </w:trPr>
        <w:tc>
          <w:tcPr>
            <w:tcW w:w="3085" w:type="dxa"/>
          </w:tcPr>
          <w:p w:rsidR="008954C2" w:rsidRDefault="008954C2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</w:p>
        </w:tc>
        <w:tc>
          <w:tcPr>
            <w:tcW w:w="4111" w:type="dxa"/>
          </w:tcPr>
          <w:p w:rsidR="008954C2" w:rsidRDefault="008954C2" w:rsidP="00A42B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54C2" w:rsidRDefault="008954C2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954C2" w:rsidRDefault="00C26ABE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данных мероприятий денежных средств в местном бюджете в 2020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  <w:p w:rsidR="00977571" w:rsidRDefault="00977571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4D24BE">
              <w:rPr>
                <w:rFonts w:ascii="Times New Roman" w:hAnsi="Times New Roman"/>
                <w:sz w:val="26"/>
                <w:szCs w:val="26"/>
              </w:rPr>
              <w:t xml:space="preserve"> связи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неблагополучной обстановкой, </w:t>
            </w:r>
            <w:r w:rsidRPr="004D24BE">
              <w:rPr>
                <w:rFonts w:ascii="Times New Roman" w:hAnsi="Times New Roman"/>
                <w:sz w:val="26"/>
                <w:szCs w:val="26"/>
              </w:rPr>
              <w:t xml:space="preserve">распространения </w:t>
            </w:r>
            <w:proofErr w:type="spellStart"/>
            <w:r w:rsidRPr="004D24BE">
              <w:rPr>
                <w:rFonts w:ascii="Times New Roman" w:hAnsi="Times New Roman"/>
                <w:sz w:val="26"/>
                <w:szCs w:val="26"/>
              </w:rPr>
              <w:t>короновирусной</w:t>
            </w:r>
            <w:proofErr w:type="spellEnd"/>
            <w:r w:rsidRPr="004D24BE">
              <w:rPr>
                <w:rFonts w:ascii="Times New Roman" w:hAnsi="Times New Roman"/>
                <w:sz w:val="26"/>
                <w:szCs w:val="26"/>
              </w:rPr>
              <w:t xml:space="preserve"> инфекции (</w:t>
            </w:r>
            <w:r w:rsidRPr="004D24BE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4D24BE">
              <w:rPr>
                <w:rFonts w:ascii="Times New Roman" w:hAnsi="Times New Roman"/>
                <w:sz w:val="26"/>
                <w:szCs w:val="26"/>
              </w:rPr>
              <w:t>-19) на территории района</w:t>
            </w:r>
          </w:p>
        </w:tc>
      </w:tr>
      <w:tr w:rsidR="009B719A" w:rsidTr="00055A3E">
        <w:trPr>
          <w:trHeight w:val="2842"/>
        </w:trPr>
        <w:tc>
          <w:tcPr>
            <w:tcW w:w="3085" w:type="dxa"/>
          </w:tcPr>
          <w:p w:rsidR="009B719A" w:rsidRPr="00094CF6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  <w:r w:rsidR="009B719A" w:rsidRPr="00094CF6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4111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Приобретены </w:t>
            </w:r>
            <w:r w:rsidR="005E3B36">
              <w:rPr>
                <w:rFonts w:ascii="Times New Roman" w:hAnsi="Times New Roman"/>
                <w:sz w:val="26"/>
                <w:szCs w:val="26"/>
              </w:rPr>
              <w:t xml:space="preserve">баннеры и листовки </w:t>
            </w:r>
            <w:r w:rsidR="00977571">
              <w:rPr>
                <w:rFonts w:ascii="Times New Roman" w:hAnsi="Times New Roman"/>
                <w:sz w:val="26"/>
                <w:szCs w:val="26"/>
              </w:rPr>
              <w:t>определенной те</w:t>
            </w:r>
            <w:r w:rsidR="00555E41">
              <w:rPr>
                <w:rFonts w:ascii="Times New Roman" w:hAnsi="Times New Roman"/>
                <w:sz w:val="26"/>
                <w:szCs w:val="26"/>
              </w:rPr>
              <w:t>матике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3B36">
              <w:rPr>
                <w:rFonts w:ascii="Times New Roman" w:hAnsi="Times New Roman"/>
                <w:sz w:val="26"/>
                <w:szCs w:val="26"/>
              </w:rPr>
              <w:t>на сумму 17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. Баннеры в количестве </w:t>
            </w:r>
            <w:r w:rsidR="008D2783">
              <w:rPr>
                <w:rFonts w:ascii="Times New Roman" w:hAnsi="Times New Roman"/>
                <w:sz w:val="26"/>
                <w:szCs w:val="26"/>
              </w:rPr>
              <w:t xml:space="preserve">4 штук размещены на автодороги Мухоршибирь-Бичура-Кяхта. Листовки в количестве 140 штук  розданы жителям района в рамках профилактических мероприятий, и соблюдение правил дорожного </w:t>
            </w:r>
            <w:proofErr w:type="spellStart"/>
            <w:r w:rsidR="008D2783">
              <w:rPr>
                <w:rFonts w:ascii="Times New Roman" w:hAnsi="Times New Roman"/>
                <w:sz w:val="26"/>
                <w:szCs w:val="26"/>
              </w:rPr>
              <w:t>двидения</w:t>
            </w:r>
            <w:proofErr w:type="spellEnd"/>
            <w:r w:rsidR="008D27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719A" w:rsidRDefault="009B719A" w:rsidP="00F273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055A3E" w:rsidRDefault="00B45DF5" w:rsidP="000647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Денежные средства в размере 29</w:t>
            </w:r>
            <w:r w:rsidR="00064791">
              <w:rPr>
                <w:rFonts w:ascii="Times New Roman" w:hAnsi="Times New Roman"/>
                <w:sz w:val="26"/>
                <w:szCs w:val="26"/>
              </w:rPr>
              <w:t>,955</w:t>
            </w:r>
            <w:r w:rsidR="00F273D4">
              <w:rPr>
                <w:rFonts w:ascii="Times New Roman" w:hAnsi="Times New Roman"/>
                <w:sz w:val="26"/>
                <w:szCs w:val="26"/>
              </w:rPr>
              <w:t xml:space="preserve"> тыс. рублей направлены на </w:t>
            </w:r>
            <w:proofErr w:type="spellStart"/>
            <w:r w:rsidR="00064791">
              <w:rPr>
                <w:rFonts w:ascii="Times New Roman" w:hAnsi="Times New Roman"/>
                <w:sz w:val="26"/>
                <w:szCs w:val="26"/>
              </w:rPr>
              <w:t>приобритения</w:t>
            </w:r>
            <w:proofErr w:type="spellEnd"/>
            <w:r w:rsidR="00064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64791">
              <w:rPr>
                <w:rFonts w:ascii="Times New Roman" w:hAnsi="Times New Roman"/>
                <w:sz w:val="26"/>
                <w:szCs w:val="26"/>
              </w:rPr>
              <w:t>выстовочных</w:t>
            </w:r>
            <w:proofErr w:type="spellEnd"/>
            <w:r w:rsidR="00064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64791">
              <w:rPr>
                <w:rFonts w:ascii="Times New Roman" w:hAnsi="Times New Roman"/>
                <w:sz w:val="26"/>
                <w:szCs w:val="26"/>
              </w:rPr>
              <w:t>стендов  определенной</w:t>
            </w:r>
            <w:proofErr w:type="gramEnd"/>
            <w:r w:rsidR="00064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64791">
              <w:rPr>
                <w:rFonts w:ascii="Times New Roman" w:hAnsi="Times New Roman"/>
                <w:sz w:val="26"/>
                <w:szCs w:val="26"/>
              </w:rPr>
              <w:t>титматики</w:t>
            </w:r>
            <w:proofErr w:type="spellEnd"/>
            <w:r w:rsidR="00064791">
              <w:rPr>
                <w:rFonts w:ascii="Times New Roman" w:hAnsi="Times New Roman"/>
                <w:sz w:val="26"/>
                <w:szCs w:val="26"/>
              </w:rPr>
              <w:t xml:space="preserve">, а так же на </w:t>
            </w:r>
            <w:proofErr w:type="spellStart"/>
            <w:r w:rsidR="00064791">
              <w:rPr>
                <w:rFonts w:ascii="Times New Roman" w:hAnsi="Times New Roman"/>
                <w:sz w:val="26"/>
                <w:szCs w:val="26"/>
              </w:rPr>
              <w:t>приобритение</w:t>
            </w:r>
            <w:proofErr w:type="spellEnd"/>
            <w:r w:rsidR="000647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64791">
              <w:rPr>
                <w:rFonts w:ascii="Times New Roman" w:hAnsi="Times New Roman"/>
                <w:sz w:val="26"/>
                <w:szCs w:val="26"/>
              </w:rPr>
              <w:t>светоотрожающих</w:t>
            </w:r>
            <w:proofErr w:type="spellEnd"/>
            <w:r w:rsidR="00064791">
              <w:rPr>
                <w:rFonts w:ascii="Times New Roman" w:hAnsi="Times New Roman"/>
                <w:sz w:val="26"/>
                <w:szCs w:val="26"/>
              </w:rPr>
              <w:t xml:space="preserve"> повязок. </w:t>
            </w:r>
            <w:proofErr w:type="spellStart"/>
            <w:r w:rsidR="00C26ABE">
              <w:rPr>
                <w:rFonts w:ascii="Times New Roman" w:hAnsi="Times New Roman"/>
                <w:sz w:val="26"/>
                <w:szCs w:val="26"/>
              </w:rPr>
              <w:t>Выстовочные</w:t>
            </w:r>
            <w:proofErr w:type="spellEnd"/>
            <w:r w:rsidR="00C26ABE">
              <w:rPr>
                <w:rFonts w:ascii="Times New Roman" w:hAnsi="Times New Roman"/>
                <w:sz w:val="26"/>
                <w:szCs w:val="26"/>
              </w:rPr>
              <w:t xml:space="preserve"> стенды были размещены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дошкольных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учереждениях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4111" w:type="dxa"/>
          </w:tcPr>
          <w:p w:rsidR="00055A3E" w:rsidRDefault="00F273D4" w:rsidP="008B59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реализацию Муниципальных контрактов по отлову, транспортировки и содержанию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безнажзорных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домашних животных было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израсходованно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4791">
              <w:rPr>
                <w:rFonts w:ascii="Times New Roman" w:hAnsi="Times New Roman" w:cs="Arial"/>
                <w:sz w:val="24"/>
                <w:szCs w:val="24"/>
                <w:lang w:eastAsia="ru-RU"/>
              </w:rPr>
              <w:t>633,2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 </w:t>
            </w:r>
            <w:r w:rsidR="008B591D">
              <w:rPr>
                <w:rFonts w:ascii="Times New Roman" w:hAnsi="Times New Roman"/>
                <w:sz w:val="26"/>
                <w:szCs w:val="26"/>
              </w:rPr>
              <w:t xml:space="preserve">Данная денежная сумму в 2,4 раза больше чем в 2019 году,  в связи с увеличением  стоимости работы и мероприятий.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Администрирование передаваемых полномочий по отлову и содержанию безнадзорных домашних животных</w:t>
            </w:r>
          </w:p>
        </w:tc>
        <w:tc>
          <w:tcPr>
            <w:tcW w:w="4111" w:type="dxa"/>
          </w:tcPr>
          <w:p w:rsidR="00055A3E" w:rsidRDefault="00F273D4" w:rsidP="000647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Было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использованно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479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9,500 тыс. рублей.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действующими требованиями</w:t>
            </w:r>
          </w:p>
        </w:tc>
        <w:tc>
          <w:tcPr>
            <w:tcW w:w="4111" w:type="dxa"/>
          </w:tcPr>
          <w:p w:rsidR="00055A3E" w:rsidRDefault="008B591D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Проведено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дооснащение  ЕДДС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проведении ее в соответствии с действующими требованиями.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</w:t>
            </w:r>
          </w:p>
        </w:tc>
        <w:tc>
          <w:tcPr>
            <w:tcW w:w="4111" w:type="dxa"/>
          </w:tcPr>
          <w:p w:rsidR="00055A3E" w:rsidRDefault="00AC4869" w:rsidP="00AC48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Приобретены Автономные пожарные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колличестве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10 штук на общую сумму 19,935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тыряч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рублей</w:t>
            </w:r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Данные автономные </w:t>
            </w:r>
            <w:proofErr w:type="spell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пложарные</w:t>
            </w:r>
            <w:proofErr w:type="spell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извещатели</w:t>
            </w:r>
            <w:proofErr w:type="spell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установлены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одиноко</w:t>
            </w:r>
            <w:proofErr w:type="gram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проживающим </w:t>
            </w:r>
            <w:proofErr w:type="spell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гражданнам</w:t>
            </w:r>
            <w:proofErr w:type="spell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,  многодетным семьям, одиноким инвалидам, на </w:t>
            </w:r>
            <w:proofErr w:type="spell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на</w:t>
            </w:r>
            <w:proofErr w:type="spell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территориях сельских поселений «</w:t>
            </w:r>
            <w:proofErr w:type="spell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Дунда-Киретское</w:t>
            </w:r>
            <w:proofErr w:type="spell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», «</w:t>
            </w:r>
            <w:proofErr w:type="spell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Малокуналейское</w:t>
            </w:r>
            <w:proofErr w:type="spell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», «Петропавловское», «</w:t>
            </w:r>
            <w:proofErr w:type="spell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Новосретенское</w:t>
            </w:r>
            <w:proofErr w:type="spell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» Бичурского района\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055A3E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)</w:t>
            </w:r>
            <w:r w:rsidR="00446C7D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и другое</w:t>
            </w:r>
          </w:p>
          <w:p w:rsidR="00055A3E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5A3E" w:rsidRDefault="00AC4869" w:rsidP="00446C7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Приобретены </w:t>
            </w:r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мотопомпа</w:t>
            </w:r>
            <w:proofErr w:type="gram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и тепловая пушка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на общую сумму  44,380</w:t>
            </w:r>
            <w:r w:rsidR="00893E7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тысяч рублей. </w:t>
            </w:r>
            <w:proofErr w:type="spellStart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Преобретенное</w:t>
            </w:r>
            <w:proofErr w:type="spellEnd"/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оборудование передано в оперативное пользование ХТО Администрация МО «Бичурский район».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 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055A3E" w:rsidRDefault="00F273D4" w:rsidP="00893E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Были приобретены </w:t>
            </w:r>
            <w:r w:rsidR="00893E74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плакаты для укрепления  материальной базы </w:t>
            </w:r>
            <w:proofErr w:type="spellStart"/>
            <w:r w:rsidR="00893E74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учебноконсультативных</w:t>
            </w:r>
            <w:proofErr w:type="spellEnd"/>
            <w:r w:rsidR="00893E74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пунктов по ГО, на сумму  21,6799 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r w:rsidR="00893E74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яч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рублей.</w:t>
            </w:r>
            <w:r w:rsidR="00446C7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34 комплекта плакатов форматом-А3, были переданы по УКП по гражданской обороне в Бичурском районе. 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4.5 Формирование запасов предназначенных для первоочередного жизнеобеспечения населения </w:t>
            </w:r>
          </w:p>
        </w:tc>
        <w:tc>
          <w:tcPr>
            <w:tcW w:w="4111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Pr="004D24BE" w:rsidRDefault="004D24BE" w:rsidP="004D24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4D24BE">
              <w:rPr>
                <w:rFonts w:ascii="Times New Roman" w:hAnsi="Times New Roman"/>
                <w:sz w:val="26"/>
                <w:szCs w:val="26"/>
              </w:rPr>
              <w:t xml:space="preserve"> связи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неблагополучной обстановкой, </w:t>
            </w:r>
            <w:r w:rsidRPr="004D24BE">
              <w:rPr>
                <w:rFonts w:ascii="Times New Roman" w:hAnsi="Times New Roman"/>
                <w:sz w:val="26"/>
                <w:szCs w:val="26"/>
              </w:rPr>
              <w:t xml:space="preserve">распространения </w:t>
            </w:r>
            <w:proofErr w:type="spellStart"/>
            <w:r w:rsidRPr="004D24BE">
              <w:rPr>
                <w:rFonts w:ascii="Times New Roman" w:hAnsi="Times New Roman"/>
                <w:sz w:val="26"/>
                <w:szCs w:val="26"/>
              </w:rPr>
              <w:t>короновирусной</w:t>
            </w:r>
            <w:proofErr w:type="spellEnd"/>
            <w:r w:rsidRPr="004D24BE">
              <w:rPr>
                <w:rFonts w:ascii="Times New Roman" w:hAnsi="Times New Roman"/>
                <w:sz w:val="26"/>
                <w:szCs w:val="26"/>
              </w:rPr>
              <w:t xml:space="preserve"> инфекции (</w:t>
            </w:r>
            <w:r w:rsidRPr="004D24BE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4D24BE">
              <w:rPr>
                <w:rFonts w:ascii="Times New Roman" w:hAnsi="Times New Roman"/>
                <w:sz w:val="26"/>
                <w:szCs w:val="26"/>
              </w:rPr>
              <w:t>-19) на территории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данное мероприятие не проводилось. </w:t>
            </w:r>
          </w:p>
        </w:tc>
      </w:tr>
      <w:tr w:rsidR="00893E74" w:rsidTr="00055A3E">
        <w:trPr>
          <w:trHeight w:val="2842"/>
        </w:trPr>
        <w:tc>
          <w:tcPr>
            <w:tcW w:w="3085" w:type="dxa"/>
          </w:tcPr>
          <w:p w:rsidR="00893E74" w:rsidRDefault="00893E74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 4.6</w:t>
            </w: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системы </w:t>
            </w:r>
            <w:proofErr w:type="gramStart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оповещения</w:t>
            </w:r>
            <w:proofErr w:type="gramEnd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том числе разработка ПСД</w:t>
            </w:r>
          </w:p>
          <w:p w:rsidR="00893E74" w:rsidRDefault="00893E74" w:rsidP="00055A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93E74" w:rsidRDefault="004D24B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данных мероприятий денежных средств в местном бюджете в 2020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</w:tc>
      </w:tr>
      <w:tr w:rsidR="00893E74" w:rsidTr="00055A3E">
        <w:trPr>
          <w:trHeight w:val="2842"/>
        </w:trPr>
        <w:tc>
          <w:tcPr>
            <w:tcW w:w="3085" w:type="dxa"/>
          </w:tcPr>
          <w:p w:rsidR="00893E74" w:rsidRDefault="00893E74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4.7 </w:t>
            </w: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Обустройства противопожарных минерализованный полос</w:t>
            </w:r>
          </w:p>
        </w:tc>
        <w:tc>
          <w:tcPr>
            <w:tcW w:w="4111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Опашка населенных пунктов,  трех кратное обустройство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минирализованных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полос на общую сумму  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94,878 тысяч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ркублей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  <w:r w:rsidR="0048731C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Опашка </w:t>
            </w:r>
            <w:proofErr w:type="spellStart"/>
            <w:r w:rsidR="0048731C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призведена</w:t>
            </w:r>
            <w:proofErr w:type="spellEnd"/>
            <w:r w:rsidR="0048731C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в 36 населенных пунктах Бичурского района. </w:t>
            </w:r>
          </w:p>
        </w:tc>
        <w:tc>
          <w:tcPr>
            <w:tcW w:w="1417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E74" w:rsidTr="00055A3E">
        <w:trPr>
          <w:trHeight w:val="2842"/>
        </w:trPr>
        <w:tc>
          <w:tcPr>
            <w:tcW w:w="3085" w:type="dxa"/>
          </w:tcPr>
          <w:p w:rsidR="00893E74" w:rsidRDefault="00893E74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4.8 </w:t>
            </w:r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инфекции (</w:t>
            </w:r>
            <w:proofErr w:type="spellStart"/>
            <w:r w:rsidRPr="00912AEE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>19)</w:t>
            </w:r>
          </w:p>
        </w:tc>
        <w:tc>
          <w:tcPr>
            <w:tcW w:w="4111" w:type="dxa"/>
          </w:tcPr>
          <w:p w:rsidR="00893E74" w:rsidRDefault="00893E74" w:rsidP="00CE43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Проведены ряд мероприятий по</w:t>
            </w:r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нераспространению </w:t>
            </w:r>
            <w:proofErr w:type="spellStart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инфекции (</w:t>
            </w:r>
            <w:proofErr w:type="spellStart"/>
            <w:r w:rsidRPr="00912AEE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>19)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  общую</w:t>
            </w:r>
            <w:proofErr w:type="gramEnd"/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сумму </w:t>
            </w:r>
            <w:r w:rsidR="0048731C">
              <w:rPr>
                <w:rFonts w:ascii="Times New Roman" w:hAnsi="Times New Roman" w:cs="Arial"/>
                <w:sz w:val="24"/>
                <w:szCs w:val="24"/>
                <w:lang w:eastAsia="ru-RU"/>
              </w:rPr>
              <w:t>701,74513 тысяч рублей, в том числе</w:t>
            </w:r>
            <w:r w:rsidR="0044081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организация постов контроля при </w:t>
            </w:r>
            <w:proofErr w:type="spellStart"/>
            <w:r w:rsidR="0044081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вьезде</w:t>
            </w:r>
            <w:proofErr w:type="spellEnd"/>
            <w:r w:rsidR="0044081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в с. Бичура</w:t>
            </w:r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со стороны с. </w:t>
            </w:r>
            <w:proofErr w:type="spellStart"/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>Шибертуй</w:t>
            </w:r>
            <w:proofErr w:type="spellEnd"/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и с. Узкий-Луг (</w:t>
            </w:r>
            <w:proofErr w:type="spellStart"/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питание,обеспечением</w:t>
            </w:r>
            <w:proofErr w:type="spellEnd"/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дизсредствами</w:t>
            </w:r>
            <w:proofErr w:type="spellEnd"/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, спец. одеждой); </w:t>
            </w:r>
            <w:r w:rsidR="0048731C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организация работы мобильных групп (обеспечением </w:t>
            </w:r>
            <w:proofErr w:type="spellStart"/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дизсредствами</w:t>
            </w:r>
            <w:proofErr w:type="spellEnd"/>
            <w:r w:rsidR="00CE435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, одноразовыми перчатками, масками). </w:t>
            </w:r>
          </w:p>
        </w:tc>
        <w:tc>
          <w:tcPr>
            <w:tcW w:w="1417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E74" w:rsidTr="00055A3E">
        <w:trPr>
          <w:trHeight w:val="2842"/>
        </w:trPr>
        <w:tc>
          <w:tcPr>
            <w:tcW w:w="3085" w:type="dxa"/>
          </w:tcPr>
          <w:p w:rsidR="00893E74" w:rsidRDefault="00893E74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4.9</w:t>
            </w:r>
            <w:r w:rsidR="00C10311"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4111" w:type="dxa"/>
          </w:tcPr>
          <w:p w:rsidR="00893E74" w:rsidRDefault="00C10311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Проведена экспертиза здания по ул. Комсомольская дом 28 с. </w:t>
            </w:r>
            <w:r w:rsidR="0048731C">
              <w:rPr>
                <w:rFonts w:ascii="Times New Roman" w:hAnsi="Times New Roman"/>
                <w:sz w:val="26"/>
                <w:szCs w:val="26"/>
              </w:rPr>
              <w:t xml:space="preserve">Бичура,  на сумму 50 000 рублей, на предмет установления степени разрушения и признания здания аварийным.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350" w:rsidTr="00055A3E">
        <w:trPr>
          <w:trHeight w:val="2842"/>
        </w:trPr>
        <w:tc>
          <w:tcPr>
            <w:tcW w:w="3085" w:type="dxa"/>
          </w:tcPr>
          <w:p w:rsidR="00CE4350" w:rsidRPr="00977571" w:rsidRDefault="00977571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4.10 </w:t>
            </w:r>
            <w:r w:rsidRPr="00977571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Оказание содействия </w:t>
            </w:r>
            <w:proofErr w:type="spellStart"/>
            <w:r w:rsidRPr="00977571">
              <w:rPr>
                <w:rFonts w:ascii="Times New Roman" w:hAnsi="Times New Roman" w:cs="Arial"/>
                <w:sz w:val="26"/>
                <w:szCs w:val="26"/>
                <w:lang w:eastAsia="ru-RU"/>
              </w:rPr>
              <w:t>поселенирям</w:t>
            </w:r>
            <w:proofErr w:type="spellEnd"/>
            <w:r w:rsidRPr="00977571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по обеспечению пожарной безопасности в границах населенных пунктов поселений. </w:t>
            </w:r>
          </w:p>
          <w:p w:rsidR="00977571" w:rsidRPr="00977571" w:rsidRDefault="00977571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E4350" w:rsidRDefault="00CE4350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E4350" w:rsidRDefault="00CE4350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CE4350" w:rsidRDefault="00977571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не относятся к полномочиям, в соответствии с 131 ФЗ. </w:t>
            </w:r>
          </w:p>
        </w:tc>
      </w:tr>
      <w:tr w:rsidR="008F7649" w:rsidTr="00055A3E">
        <w:trPr>
          <w:trHeight w:val="2842"/>
        </w:trPr>
        <w:tc>
          <w:tcPr>
            <w:tcW w:w="3085" w:type="dxa"/>
          </w:tcPr>
          <w:p w:rsidR="008F7649" w:rsidRDefault="008F7649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5.1 </w:t>
            </w: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4111" w:type="dxa"/>
          </w:tcPr>
          <w:p w:rsidR="008F7649" w:rsidRDefault="0048731C" w:rsidP="004873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миграционной службой ОМВД России по Бичурскому району проведены рейды на территории Бичурского района с лицами с иностранным гражданством прибывающими из-за границы. В рамках рейдовых мероприятий «</w:t>
            </w:r>
            <w:r w:rsidR="00440810">
              <w:rPr>
                <w:rFonts w:ascii="Times New Roman" w:hAnsi="Times New Roman"/>
                <w:sz w:val="26"/>
                <w:szCs w:val="26"/>
              </w:rPr>
              <w:t>МИГ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РАНТ 2020». 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 На проведения данного мероприятия затраты </w:t>
            </w:r>
            <w:r w:rsidR="00D85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в виде денежных средств не обязательны.  </w:t>
            </w:r>
          </w:p>
        </w:tc>
        <w:tc>
          <w:tcPr>
            <w:tcW w:w="1417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649" w:rsidTr="00055A3E">
        <w:trPr>
          <w:trHeight w:val="2842"/>
        </w:trPr>
        <w:tc>
          <w:tcPr>
            <w:tcW w:w="3085" w:type="dxa"/>
          </w:tcPr>
          <w:p w:rsidR="008F7649" w:rsidRDefault="008F7649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5.2 </w:t>
            </w: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4111" w:type="dxa"/>
          </w:tcPr>
          <w:p w:rsidR="008F7649" w:rsidRDefault="008F7649" w:rsidP="004352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Приобретены листовки </w:t>
            </w:r>
            <w:r w:rsidR="00814476">
              <w:rPr>
                <w:rFonts w:ascii="Times New Roman" w:hAnsi="Times New Roman"/>
                <w:sz w:val="26"/>
                <w:szCs w:val="26"/>
              </w:rPr>
              <w:t xml:space="preserve">в количестве 250 штук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определенной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тиматики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сумму 10,700 рублей. 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Листовки были  переданы </w:t>
            </w:r>
            <w:r w:rsidR="00814476">
              <w:rPr>
                <w:rFonts w:ascii="Times New Roman" w:hAnsi="Times New Roman"/>
                <w:sz w:val="26"/>
                <w:szCs w:val="26"/>
              </w:rPr>
              <w:t xml:space="preserve"> в детские дошкольные </w:t>
            </w:r>
            <w:proofErr w:type="spellStart"/>
            <w:r w:rsidR="00814476">
              <w:rPr>
                <w:rFonts w:ascii="Times New Roman" w:hAnsi="Times New Roman"/>
                <w:sz w:val="26"/>
                <w:szCs w:val="26"/>
              </w:rPr>
              <w:t>учереждения</w:t>
            </w:r>
            <w:proofErr w:type="spellEnd"/>
            <w:r w:rsidR="004352ED">
              <w:rPr>
                <w:rFonts w:ascii="Times New Roman" w:hAnsi="Times New Roman"/>
                <w:sz w:val="26"/>
                <w:szCs w:val="26"/>
              </w:rPr>
              <w:t>, школы,</w:t>
            </w:r>
            <w:r w:rsidR="008144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котельные, церкви, </w:t>
            </w:r>
            <w:r w:rsidR="00814476">
              <w:rPr>
                <w:rFonts w:ascii="Times New Roman" w:hAnsi="Times New Roman"/>
                <w:sz w:val="26"/>
                <w:szCs w:val="26"/>
              </w:rPr>
              <w:t xml:space="preserve"> магазины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, расположенные на территории  Бичурского района. </w:t>
            </w:r>
          </w:p>
        </w:tc>
        <w:tc>
          <w:tcPr>
            <w:tcW w:w="1417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649" w:rsidTr="00055A3E">
        <w:trPr>
          <w:trHeight w:val="2842"/>
        </w:trPr>
        <w:tc>
          <w:tcPr>
            <w:tcW w:w="3085" w:type="dxa"/>
          </w:tcPr>
          <w:p w:rsidR="008F7649" w:rsidRDefault="008F7649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5.3</w:t>
            </w: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 xml:space="preserve"> Организация и проведение мероприятий, посвященных памятной дате «День солидарности в борьбе с терроризмом»</w:t>
            </w:r>
          </w:p>
        </w:tc>
        <w:tc>
          <w:tcPr>
            <w:tcW w:w="4111" w:type="dxa"/>
          </w:tcPr>
          <w:p w:rsidR="008F7649" w:rsidRDefault="00D85E7F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данного мероприятия затраты  в виде денежных средств не обязательны. 03.09.2020 года во всех школах с. Бичура, Бичурского района проведены классные часы, показаны документальные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фильмы 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Беслан-прерванный урок», «Помним Вас дети Беслана».  </w:t>
            </w:r>
          </w:p>
        </w:tc>
        <w:tc>
          <w:tcPr>
            <w:tcW w:w="1417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649" w:rsidTr="00055A3E">
        <w:trPr>
          <w:trHeight w:val="2842"/>
        </w:trPr>
        <w:tc>
          <w:tcPr>
            <w:tcW w:w="3085" w:type="dxa"/>
          </w:tcPr>
          <w:p w:rsidR="008F7649" w:rsidRDefault="008F7649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5.4</w:t>
            </w: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F7649" w:rsidRDefault="004352ED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данных мероприятий денежных средств в местном бюджете в 2020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</w:tc>
      </w:tr>
    </w:tbl>
    <w:p w:rsidR="00464B16" w:rsidRPr="00464B16" w:rsidRDefault="00464B16" w:rsidP="00464B1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64B16" w:rsidRPr="00464B16" w:rsidRDefault="00464B16" w:rsidP="00464B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III</w:t>
      </w:r>
      <w:r w:rsidRPr="00464B16">
        <w:rPr>
          <w:rFonts w:ascii="Times New Roman" w:hAnsi="Times New Roman"/>
          <w:sz w:val="26"/>
          <w:szCs w:val="26"/>
        </w:rPr>
        <w:t xml:space="preserve">. Анализ факторов, повлиявших на ход реализации </w:t>
      </w:r>
    </w:p>
    <w:p w:rsidR="00464B16" w:rsidRPr="00464B16" w:rsidRDefault="00464B16" w:rsidP="00464B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464B16" w:rsidRPr="00D75F92" w:rsidRDefault="00464B16" w:rsidP="00464B1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64B16" w:rsidRPr="00464B16" w:rsidRDefault="00B37275" w:rsidP="00B37275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итогам 12 месяцев 2020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 года оперативная обстановка на территории Бичурского </w:t>
      </w:r>
      <w:r>
        <w:rPr>
          <w:rFonts w:ascii="Times New Roman" w:hAnsi="Times New Roman"/>
          <w:color w:val="000000"/>
          <w:sz w:val="26"/>
          <w:szCs w:val="26"/>
        </w:rPr>
        <w:t>района характеризуется ростом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 общего количества зареги</w:t>
      </w:r>
      <w:r>
        <w:rPr>
          <w:rFonts w:ascii="Times New Roman" w:hAnsi="Times New Roman"/>
          <w:color w:val="000000"/>
          <w:sz w:val="26"/>
          <w:szCs w:val="26"/>
        </w:rPr>
        <w:t xml:space="preserve">стрированных преступлений на 0,6% (с 334 до 336), </w:t>
      </w:r>
      <w:r w:rsidR="00464B16">
        <w:rPr>
          <w:rFonts w:ascii="Times New Roman" w:hAnsi="Times New Roman"/>
          <w:color w:val="000000"/>
          <w:sz w:val="26"/>
          <w:szCs w:val="26"/>
        </w:rPr>
        <w:t xml:space="preserve">что отразилось и </w:t>
      </w:r>
      <w:r w:rsidR="00A43EBA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92F49">
        <w:rPr>
          <w:rFonts w:ascii="Times New Roman" w:hAnsi="Times New Roman"/>
          <w:color w:val="000000"/>
          <w:sz w:val="26"/>
          <w:szCs w:val="26"/>
        </w:rPr>
        <w:t>показателе уровня</w:t>
      </w:r>
      <w:r w:rsidR="00464B16">
        <w:rPr>
          <w:rFonts w:ascii="Times New Roman" w:hAnsi="Times New Roman"/>
          <w:color w:val="000000"/>
          <w:sz w:val="26"/>
          <w:szCs w:val="26"/>
        </w:rPr>
        <w:t xml:space="preserve"> преступности в расчете на 10 тысяч населения</w:t>
      </w:r>
      <w:r w:rsidR="005D704A">
        <w:rPr>
          <w:rFonts w:ascii="Times New Roman" w:hAnsi="Times New Roman"/>
          <w:color w:val="000000"/>
          <w:sz w:val="26"/>
          <w:szCs w:val="26"/>
        </w:rPr>
        <w:t xml:space="preserve"> (целевой индикатор 1)</w:t>
      </w:r>
      <w:r w:rsidR="00464B16">
        <w:rPr>
          <w:rFonts w:ascii="Times New Roman" w:hAnsi="Times New Roman"/>
          <w:color w:val="000000"/>
          <w:sz w:val="26"/>
          <w:szCs w:val="26"/>
        </w:rPr>
        <w:t>, который составил 1</w:t>
      </w:r>
      <w:r>
        <w:rPr>
          <w:rFonts w:ascii="Times New Roman" w:hAnsi="Times New Roman"/>
          <w:color w:val="000000"/>
          <w:sz w:val="26"/>
          <w:szCs w:val="26"/>
        </w:rPr>
        <w:t>51,4% против прогнозируемых 136,2</w:t>
      </w:r>
      <w:r w:rsidR="00464B16">
        <w:rPr>
          <w:rFonts w:ascii="Times New Roman" w:hAnsi="Times New Roman"/>
          <w:color w:val="000000"/>
          <w:sz w:val="26"/>
          <w:szCs w:val="26"/>
        </w:rPr>
        <w:t>%.</w:t>
      </w:r>
    </w:p>
    <w:p w:rsidR="00464B16" w:rsidRPr="00464B16" w:rsidRDefault="00464B16" w:rsidP="00464B1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B16">
        <w:rPr>
          <w:rFonts w:ascii="Times New Roman" w:hAnsi="Times New Roman"/>
          <w:color w:val="000000"/>
          <w:sz w:val="26"/>
          <w:szCs w:val="26"/>
        </w:rPr>
        <w:t>В сфере противодействия незаконному обороту наркотических средств на территории Бичурског</w:t>
      </w:r>
      <w:r w:rsidR="00B37275">
        <w:rPr>
          <w:rFonts w:ascii="Times New Roman" w:hAnsi="Times New Roman"/>
          <w:color w:val="000000"/>
          <w:sz w:val="26"/>
          <w:szCs w:val="26"/>
        </w:rPr>
        <w:t>о района в отчетном периоде 2020 года выявлено 26</w:t>
      </w:r>
      <w:r w:rsidRPr="00464B16">
        <w:rPr>
          <w:rFonts w:ascii="Times New Roman" w:hAnsi="Times New Roman"/>
          <w:color w:val="000000"/>
          <w:sz w:val="26"/>
          <w:szCs w:val="26"/>
        </w:rPr>
        <w:t xml:space="preserve"> преступлени</w:t>
      </w:r>
      <w:r w:rsidR="005D704A">
        <w:rPr>
          <w:rFonts w:ascii="Times New Roman" w:hAnsi="Times New Roman"/>
          <w:color w:val="000000"/>
          <w:sz w:val="26"/>
          <w:szCs w:val="26"/>
        </w:rPr>
        <w:t>й. Хотя данный показатель н</w:t>
      </w:r>
      <w:r w:rsidR="00AE2D76">
        <w:rPr>
          <w:rFonts w:ascii="Times New Roman" w:hAnsi="Times New Roman"/>
          <w:color w:val="000000"/>
          <w:sz w:val="26"/>
          <w:szCs w:val="26"/>
        </w:rPr>
        <w:t>иже аналогич</w:t>
      </w:r>
      <w:r w:rsidR="00B37275">
        <w:rPr>
          <w:rFonts w:ascii="Times New Roman" w:hAnsi="Times New Roman"/>
          <w:color w:val="000000"/>
          <w:sz w:val="26"/>
          <w:szCs w:val="26"/>
        </w:rPr>
        <w:t>ного показателя 2019</w:t>
      </w:r>
      <w:r w:rsidR="005D704A">
        <w:rPr>
          <w:rFonts w:ascii="Times New Roman" w:hAnsi="Times New Roman"/>
          <w:color w:val="000000"/>
          <w:sz w:val="26"/>
          <w:szCs w:val="26"/>
        </w:rPr>
        <w:t xml:space="preserve"> года, которы</w:t>
      </w:r>
      <w:r w:rsidR="00B37275">
        <w:rPr>
          <w:rFonts w:ascii="Times New Roman" w:hAnsi="Times New Roman"/>
          <w:color w:val="000000"/>
          <w:sz w:val="26"/>
          <w:szCs w:val="26"/>
        </w:rPr>
        <w:t>й был равен 29</w:t>
      </w:r>
      <w:r w:rsidR="005D704A">
        <w:rPr>
          <w:rFonts w:ascii="Times New Roman" w:hAnsi="Times New Roman"/>
          <w:color w:val="000000"/>
          <w:sz w:val="26"/>
          <w:szCs w:val="26"/>
        </w:rPr>
        <w:t xml:space="preserve">, он </w:t>
      </w:r>
      <w:r w:rsidR="00B37275">
        <w:rPr>
          <w:rFonts w:ascii="Times New Roman" w:hAnsi="Times New Roman"/>
          <w:color w:val="000000"/>
          <w:sz w:val="26"/>
          <w:szCs w:val="26"/>
        </w:rPr>
        <w:t>на 10,3</w:t>
      </w:r>
      <w:r w:rsidR="00AE2D76">
        <w:rPr>
          <w:rFonts w:ascii="Times New Roman" w:hAnsi="Times New Roman"/>
          <w:color w:val="000000"/>
          <w:sz w:val="26"/>
          <w:szCs w:val="26"/>
        </w:rPr>
        <w:t xml:space="preserve"> единицы </w:t>
      </w:r>
      <w:r w:rsidR="005D704A">
        <w:rPr>
          <w:rFonts w:ascii="Times New Roman" w:hAnsi="Times New Roman"/>
          <w:color w:val="000000"/>
          <w:sz w:val="26"/>
          <w:szCs w:val="26"/>
        </w:rPr>
        <w:t xml:space="preserve">превысил прогнозируемое количество преступлений, связанных с незаконным оборотом наркотиков, поэтому целевой индикатор 2 Программы – </w:t>
      </w:r>
      <w:r w:rsidR="005D704A">
        <w:rPr>
          <w:rFonts w:ascii="Times New Roman" w:hAnsi="Times New Roman"/>
          <w:sz w:val="26"/>
          <w:szCs w:val="26"/>
        </w:rPr>
        <w:t>к</w:t>
      </w:r>
      <w:r w:rsidR="005D704A" w:rsidRPr="00464B16">
        <w:rPr>
          <w:rFonts w:ascii="Times New Roman" w:hAnsi="Times New Roman"/>
          <w:sz w:val="26"/>
          <w:szCs w:val="26"/>
        </w:rPr>
        <w:t>оличество преступлений связанных с незаконным оборотом наркотиков</w:t>
      </w:r>
      <w:r w:rsidR="005D704A">
        <w:rPr>
          <w:rFonts w:ascii="Times New Roman" w:hAnsi="Times New Roman"/>
          <w:sz w:val="26"/>
          <w:szCs w:val="26"/>
        </w:rPr>
        <w:t xml:space="preserve"> –</w:t>
      </w:r>
      <w:r w:rsidRPr="00464B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704A">
        <w:rPr>
          <w:rFonts w:ascii="Times New Roman" w:hAnsi="Times New Roman"/>
          <w:color w:val="000000"/>
          <w:sz w:val="26"/>
          <w:szCs w:val="26"/>
        </w:rPr>
        <w:t>выполнен не в полной мере.</w:t>
      </w:r>
    </w:p>
    <w:p w:rsidR="00464B16" w:rsidRDefault="00464B16" w:rsidP="005D704A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Состояние дорожно-транспортной обстановки на автомобильных дорогах </w:t>
      </w:r>
      <w:r w:rsidR="00B37275">
        <w:rPr>
          <w:rFonts w:ascii="Times New Roman" w:hAnsi="Times New Roman"/>
          <w:sz w:val="26"/>
          <w:szCs w:val="26"/>
        </w:rPr>
        <w:t>района по итогам 12 месяцев 2020</w:t>
      </w:r>
      <w:r w:rsidRPr="00464B16">
        <w:rPr>
          <w:rFonts w:ascii="Times New Roman" w:hAnsi="Times New Roman"/>
          <w:sz w:val="26"/>
          <w:szCs w:val="26"/>
        </w:rPr>
        <w:t xml:space="preserve"> года </w:t>
      </w:r>
      <w:r w:rsidR="00AE2D76">
        <w:rPr>
          <w:rFonts w:ascii="Times New Roman" w:hAnsi="Times New Roman"/>
          <w:sz w:val="26"/>
          <w:szCs w:val="26"/>
        </w:rPr>
        <w:t>остается стабильным</w:t>
      </w:r>
      <w:r w:rsidR="005D704A">
        <w:rPr>
          <w:rFonts w:ascii="Times New Roman" w:hAnsi="Times New Roman"/>
          <w:sz w:val="26"/>
          <w:szCs w:val="26"/>
        </w:rPr>
        <w:t>. П</w:t>
      </w:r>
      <w:r w:rsidRPr="00464B16">
        <w:rPr>
          <w:rFonts w:ascii="Times New Roman" w:hAnsi="Times New Roman"/>
          <w:sz w:val="26"/>
          <w:szCs w:val="26"/>
        </w:rPr>
        <w:t>оказатель аварийности остался на уровне прошлого года</w:t>
      </w:r>
      <w:r w:rsidR="00B92F49">
        <w:rPr>
          <w:rFonts w:ascii="Times New Roman" w:hAnsi="Times New Roman"/>
          <w:sz w:val="26"/>
          <w:szCs w:val="26"/>
        </w:rPr>
        <w:t>;</w:t>
      </w:r>
      <w:r w:rsidR="005D704A">
        <w:rPr>
          <w:rFonts w:ascii="Times New Roman" w:hAnsi="Times New Roman"/>
          <w:sz w:val="26"/>
          <w:szCs w:val="26"/>
        </w:rPr>
        <w:t xml:space="preserve"> </w:t>
      </w:r>
      <w:r w:rsidRPr="00464B16">
        <w:rPr>
          <w:rFonts w:ascii="Times New Roman" w:hAnsi="Times New Roman"/>
          <w:sz w:val="26"/>
          <w:szCs w:val="26"/>
        </w:rPr>
        <w:t>количество лиц</w:t>
      </w:r>
      <w:r w:rsidR="005D704A">
        <w:rPr>
          <w:rFonts w:ascii="Times New Roman" w:hAnsi="Times New Roman"/>
          <w:sz w:val="26"/>
          <w:szCs w:val="26"/>
        </w:rPr>
        <w:t>,</w:t>
      </w:r>
      <w:r w:rsidRPr="00464B16">
        <w:rPr>
          <w:rFonts w:ascii="Times New Roman" w:hAnsi="Times New Roman"/>
          <w:sz w:val="26"/>
          <w:szCs w:val="26"/>
        </w:rPr>
        <w:t xml:space="preserve"> погибших в результате дорожно-транспортных происшествий</w:t>
      </w:r>
      <w:r w:rsidR="005D704A">
        <w:rPr>
          <w:rFonts w:ascii="Times New Roman" w:hAnsi="Times New Roman"/>
          <w:sz w:val="26"/>
          <w:szCs w:val="26"/>
        </w:rPr>
        <w:t>,</w:t>
      </w:r>
      <w:r w:rsidRPr="00464B16">
        <w:rPr>
          <w:rFonts w:ascii="Times New Roman" w:hAnsi="Times New Roman"/>
          <w:sz w:val="26"/>
          <w:szCs w:val="26"/>
        </w:rPr>
        <w:t xml:space="preserve"> </w:t>
      </w:r>
      <w:r w:rsidR="00B37275">
        <w:rPr>
          <w:rFonts w:ascii="Times New Roman" w:hAnsi="Times New Roman"/>
          <w:sz w:val="26"/>
          <w:szCs w:val="26"/>
        </w:rPr>
        <w:t xml:space="preserve"> осталось на уровне прошлого года </w:t>
      </w:r>
      <w:r w:rsidR="00AE2D76">
        <w:rPr>
          <w:rFonts w:ascii="Times New Roman" w:hAnsi="Times New Roman"/>
          <w:sz w:val="26"/>
          <w:szCs w:val="26"/>
        </w:rPr>
        <w:t xml:space="preserve">2 </w:t>
      </w:r>
      <w:r w:rsidRPr="00464B16">
        <w:rPr>
          <w:rFonts w:ascii="Times New Roman" w:hAnsi="Times New Roman"/>
          <w:sz w:val="26"/>
          <w:szCs w:val="26"/>
        </w:rPr>
        <w:t xml:space="preserve"> человека</w:t>
      </w:r>
      <w:r w:rsidR="00B92F49">
        <w:rPr>
          <w:rFonts w:ascii="Times New Roman" w:hAnsi="Times New Roman"/>
          <w:sz w:val="26"/>
          <w:szCs w:val="26"/>
        </w:rPr>
        <w:t xml:space="preserve">. </w:t>
      </w:r>
      <w:r w:rsidRPr="00464B16">
        <w:rPr>
          <w:rFonts w:ascii="Times New Roman" w:hAnsi="Times New Roman"/>
          <w:sz w:val="26"/>
          <w:szCs w:val="26"/>
        </w:rPr>
        <w:t>Тяжесть последствий при дорожно-транспортных происшест</w:t>
      </w:r>
      <w:r w:rsidR="00B37275">
        <w:rPr>
          <w:rFonts w:ascii="Times New Roman" w:hAnsi="Times New Roman"/>
          <w:sz w:val="26"/>
          <w:szCs w:val="26"/>
        </w:rPr>
        <w:t>виях имеет значение равное 10,5</w:t>
      </w:r>
      <w:r w:rsidR="00AE2D76">
        <w:rPr>
          <w:rFonts w:ascii="Times New Roman" w:hAnsi="Times New Roman"/>
          <w:sz w:val="26"/>
          <w:szCs w:val="26"/>
        </w:rPr>
        <w:t xml:space="preserve"> </w:t>
      </w:r>
      <w:r w:rsidRPr="00464B16">
        <w:rPr>
          <w:rFonts w:ascii="Times New Roman" w:hAnsi="Times New Roman"/>
          <w:sz w:val="26"/>
          <w:szCs w:val="26"/>
        </w:rPr>
        <w:t>пункта в расчете количество погибших на 100 пострадавших</w:t>
      </w:r>
      <w:r w:rsidR="00B37275">
        <w:rPr>
          <w:rFonts w:ascii="Times New Roman" w:hAnsi="Times New Roman"/>
          <w:sz w:val="26"/>
          <w:szCs w:val="26"/>
        </w:rPr>
        <w:t>,</w:t>
      </w:r>
      <w:r w:rsidR="00B92F49">
        <w:rPr>
          <w:rFonts w:ascii="Times New Roman" w:hAnsi="Times New Roman"/>
          <w:sz w:val="26"/>
          <w:szCs w:val="26"/>
        </w:rPr>
        <w:t xml:space="preserve"> что положительно повлияло на выполнение третьего целевого индикатора Программы</w:t>
      </w:r>
      <w:r w:rsidR="00AE2D76">
        <w:rPr>
          <w:rFonts w:ascii="Times New Roman" w:hAnsi="Times New Roman"/>
          <w:sz w:val="26"/>
          <w:szCs w:val="26"/>
        </w:rPr>
        <w:t>.</w:t>
      </w:r>
      <w:r w:rsidR="00B92F49">
        <w:rPr>
          <w:rFonts w:ascii="Times New Roman" w:hAnsi="Times New Roman"/>
          <w:sz w:val="26"/>
          <w:szCs w:val="26"/>
        </w:rPr>
        <w:t xml:space="preserve"> </w:t>
      </w:r>
    </w:p>
    <w:p w:rsidR="00544DAE" w:rsidRPr="00895A26" w:rsidRDefault="00544DAE" w:rsidP="005D704A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895A26">
        <w:rPr>
          <w:rFonts w:ascii="Times New Roman" w:hAnsi="Times New Roman"/>
          <w:sz w:val="26"/>
          <w:szCs w:val="26"/>
        </w:rPr>
        <w:t xml:space="preserve">В сфере выполнения мероприятий по 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регулирование численности </w:t>
      </w:r>
      <w:r w:rsidRPr="00895A26">
        <w:rPr>
          <w:rFonts w:ascii="Times New Roman" w:hAnsi="Times New Roman"/>
          <w:sz w:val="26"/>
          <w:szCs w:val="26"/>
        </w:rPr>
        <w:t>безнадзорных домашних животных на тер</w:t>
      </w:r>
      <w:r w:rsidR="00B37275" w:rsidRPr="00895A26">
        <w:rPr>
          <w:rFonts w:ascii="Times New Roman" w:hAnsi="Times New Roman"/>
          <w:sz w:val="26"/>
          <w:szCs w:val="26"/>
        </w:rPr>
        <w:t>ритории Бичурского района в 2020 году был</w:t>
      </w:r>
      <w:r w:rsidRPr="00895A26">
        <w:rPr>
          <w:rFonts w:ascii="Times New Roman" w:hAnsi="Times New Roman"/>
          <w:sz w:val="26"/>
          <w:szCs w:val="26"/>
        </w:rPr>
        <w:t xml:space="preserve"> </w:t>
      </w:r>
      <w:r w:rsidR="00B37275" w:rsidRPr="00895A26">
        <w:rPr>
          <w:rFonts w:ascii="Times New Roman" w:hAnsi="Times New Roman"/>
          <w:sz w:val="26"/>
          <w:szCs w:val="26"/>
        </w:rPr>
        <w:t>заключен</w:t>
      </w:r>
      <w:r w:rsidRPr="00895A26">
        <w:rPr>
          <w:rFonts w:ascii="Times New Roman" w:hAnsi="Times New Roman"/>
          <w:sz w:val="26"/>
          <w:szCs w:val="26"/>
        </w:rPr>
        <w:t xml:space="preserve"> </w:t>
      </w:r>
      <w:r w:rsidR="00B37275" w:rsidRPr="00895A26">
        <w:rPr>
          <w:rFonts w:ascii="Times New Roman" w:hAnsi="Times New Roman"/>
          <w:sz w:val="26"/>
          <w:szCs w:val="26"/>
        </w:rPr>
        <w:t>муниципальный контракт</w:t>
      </w:r>
      <w:r w:rsidRPr="00895A26">
        <w:rPr>
          <w:rFonts w:ascii="Times New Roman" w:hAnsi="Times New Roman"/>
          <w:sz w:val="26"/>
          <w:szCs w:val="26"/>
        </w:rPr>
        <w:t xml:space="preserve"> по</w:t>
      </w:r>
      <w:r w:rsidR="00062A63" w:rsidRPr="00895A26">
        <w:rPr>
          <w:rFonts w:ascii="Times New Roman" w:hAnsi="Times New Roman"/>
          <w:sz w:val="26"/>
          <w:szCs w:val="26"/>
        </w:rPr>
        <w:t xml:space="preserve"> выполнению мероприятий при осуществлении </w:t>
      </w:r>
      <w:r w:rsidR="00062A63" w:rsidRPr="00895A26">
        <w:rPr>
          <w:rFonts w:ascii="Times New Roman" w:hAnsi="Times New Roman"/>
          <w:sz w:val="26"/>
          <w:szCs w:val="26"/>
        </w:rPr>
        <w:lastRenderedPageBreak/>
        <w:t>деятельности по обращению с животными без владельцев</w:t>
      </w:r>
      <w:r w:rsidRPr="00895A26">
        <w:rPr>
          <w:rFonts w:ascii="Times New Roman" w:hAnsi="Times New Roman"/>
          <w:sz w:val="26"/>
          <w:szCs w:val="26"/>
        </w:rPr>
        <w:t>. В ходе реализации данн</w:t>
      </w:r>
      <w:r w:rsidR="00B37275" w:rsidRPr="00895A26">
        <w:rPr>
          <w:rFonts w:ascii="Times New Roman" w:hAnsi="Times New Roman"/>
          <w:sz w:val="26"/>
          <w:szCs w:val="26"/>
        </w:rPr>
        <w:t>ых контрактов было отловлено 78</w:t>
      </w:r>
      <w:r w:rsidRPr="00895A26">
        <w:rPr>
          <w:rFonts w:ascii="Times New Roman" w:hAnsi="Times New Roman"/>
          <w:sz w:val="26"/>
          <w:szCs w:val="26"/>
        </w:rPr>
        <w:t xml:space="preserve"> особей бродящих домашних животных, что на </w:t>
      </w:r>
      <w:r w:rsidR="00B37275" w:rsidRPr="00895A26">
        <w:rPr>
          <w:rFonts w:ascii="Times New Roman" w:hAnsi="Times New Roman"/>
          <w:sz w:val="26"/>
          <w:szCs w:val="26"/>
        </w:rPr>
        <w:t>шестнадцать особей меньше</w:t>
      </w:r>
      <w:r w:rsidRPr="00895A26">
        <w:rPr>
          <w:rFonts w:ascii="Times New Roman" w:hAnsi="Times New Roman"/>
          <w:sz w:val="26"/>
          <w:szCs w:val="26"/>
        </w:rPr>
        <w:t xml:space="preserve"> запланированного. 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Администрирование передаваемых полномочий по отлову и содержанию безнадзорных домашних животных было </w:t>
      </w:r>
      <w:proofErr w:type="spellStart"/>
      <w:r w:rsidRPr="00895A26">
        <w:rPr>
          <w:rFonts w:ascii="Times New Roman" w:hAnsi="Times New Roman" w:cs="Arial"/>
          <w:sz w:val="26"/>
          <w:szCs w:val="26"/>
          <w:lang w:eastAsia="ru-RU"/>
        </w:rPr>
        <w:t>использованно</w:t>
      </w:r>
      <w:proofErr w:type="spellEnd"/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="00062A63" w:rsidRPr="00895A26">
        <w:rPr>
          <w:rFonts w:ascii="Times New Roman" w:hAnsi="Times New Roman" w:cs="Arial"/>
          <w:sz w:val="26"/>
          <w:szCs w:val="26"/>
          <w:lang w:eastAsia="ru-RU"/>
        </w:rPr>
        <w:t xml:space="preserve">не 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в полном объеме. </w:t>
      </w:r>
    </w:p>
    <w:p w:rsidR="00544DAE" w:rsidRPr="00464B16" w:rsidRDefault="00544DAE" w:rsidP="005D704A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lang w:eastAsia="ru-RU"/>
        </w:rPr>
        <w:t>За 12 месяцев  20</w:t>
      </w:r>
      <w:r w:rsidR="00895A26">
        <w:rPr>
          <w:rFonts w:ascii="Times New Roman" w:hAnsi="Times New Roman" w:cs="Arial"/>
          <w:sz w:val="26"/>
          <w:szCs w:val="26"/>
          <w:lang w:eastAsia="ru-RU"/>
        </w:rPr>
        <w:t>20</w:t>
      </w:r>
      <w:r w:rsidR="00D1443D">
        <w:rPr>
          <w:rFonts w:ascii="Times New Roman" w:hAnsi="Times New Roman" w:cs="Arial"/>
          <w:sz w:val="26"/>
          <w:szCs w:val="26"/>
          <w:lang w:eastAsia="ru-RU"/>
        </w:rPr>
        <w:t xml:space="preserve"> года было </w:t>
      </w:r>
      <w:proofErr w:type="spellStart"/>
      <w:r w:rsidR="00D1443D">
        <w:rPr>
          <w:rFonts w:ascii="Times New Roman" w:hAnsi="Times New Roman" w:cs="Arial"/>
          <w:sz w:val="26"/>
          <w:szCs w:val="26"/>
          <w:lang w:eastAsia="ru-RU"/>
        </w:rPr>
        <w:t>зафик</w:t>
      </w:r>
      <w:r w:rsidR="00062A63">
        <w:rPr>
          <w:rFonts w:ascii="Times New Roman" w:hAnsi="Times New Roman" w:cs="Arial"/>
          <w:sz w:val="26"/>
          <w:szCs w:val="26"/>
          <w:lang w:eastAsia="ru-RU"/>
        </w:rPr>
        <w:t>сированно</w:t>
      </w:r>
      <w:proofErr w:type="spellEnd"/>
      <w:r w:rsidR="00062A63">
        <w:rPr>
          <w:rFonts w:ascii="Times New Roman" w:hAnsi="Times New Roman" w:cs="Arial"/>
          <w:sz w:val="26"/>
          <w:szCs w:val="26"/>
          <w:lang w:eastAsia="ru-RU"/>
        </w:rPr>
        <w:t xml:space="preserve"> 353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обращений граждан в ЕДДС Бичурского района по вопросам </w:t>
      </w:r>
      <w:proofErr w:type="spellStart"/>
      <w:r>
        <w:rPr>
          <w:rFonts w:ascii="Times New Roman" w:hAnsi="Times New Roman" w:cs="Arial"/>
          <w:sz w:val="26"/>
          <w:szCs w:val="26"/>
          <w:lang w:eastAsia="ru-RU"/>
        </w:rPr>
        <w:t>черезвычайных</w:t>
      </w:r>
      <w:proofErr w:type="spellEnd"/>
      <w:r>
        <w:rPr>
          <w:rFonts w:ascii="Times New Roman" w:hAnsi="Times New Roman" w:cs="Arial"/>
          <w:sz w:val="26"/>
          <w:szCs w:val="26"/>
          <w:lang w:eastAsia="ru-RU"/>
        </w:rPr>
        <w:t xml:space="preserve"> ситуаций, а так же за данный период времени</w:t>
      </w:r>
      <w:r w:rsidR="00062A63">
        <w:rPr>
          <w:rFonts w:ascii="Times New Roman" w:hAnsi="Times New Roman" w:cs="Arial"/>
          <w:sz w:val="26"/>
          <w:szCs w:val="26"/>
          <w:lang w:eastAsia="ru-RU"/>
        </w:rPr>
        <w:t xml:space="preserve"> в ЕДДС было </w:t>
      </w:r>
      <w:proofErr w:type="spellStart"/>
      <w:r w:rsidR="00062A63">
        <w:rPr>
          <w:rFonts w:ascii="Times New Roman" w:hAnsi="Times New Roman" w:cs="Arial"/>
          <w:sz w:val="26"/>
          <w:szCs w:val="26"/>
          <w:lang w:eastAsia="ru-RU"/>
        </w:rPr>
        <w:t>зарегистрированно</w:t>
      </w:r>
      <w:proofErr w:type="spellEnd"/>
      <w:r w:rsidR="00062A63">
        <w:rPr>
          <w:rFonts w:ascii="Times New Roman" w:hAnsi="Times New Roman" w:cs="Arial"/>
          <w:sz w:val="26"/>
          <w:szCs w:val="26"/>
          <w:lang w:eastAsia="ru-RU"/>
        </w:rPr>
        <w:t xml:space="preserve"> 2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Arial"/>
          <w:sz w:val="26"/>
          <w:szCs w:val="26"/>
          <w:lang w:eastAsia="ru-RU"/>
        </w:rPr>
        <w:t>черезвычайных</w:t>
      </w:r>
      <w:proofErr w:type="spellEnd"/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Arial"/>
          <w:sz w:val="26"/>
          <w:szCs w:val="26"/>
          <w:lang w:eastAsia="ru-RU"/>
        </w:rPr>
        <w:t>сетуа</w:t>
      </w:r>
      <w:r w:rsidR="00062A63">
        <w:rPr>
          <w:rFonts w:ascii="Times New Roman" w:hAnsi="Times New Roman" w:cs="Arial"/>
          <w:sz w:val="26"/>
          <w:szCs w:val="26"/>
          <w:lang w:eastAsia="ru-RU"/>
        </w:rPr>
        <w:t>ций</w:t>
      </w:r>
      <w:proofErr w:type="spellEnd"/>
      <w:r w:rsidR="00062A63">
        <w:rPr>
          <w:rFonts w:ascii="Times New Roman" w:hAnsi="Times New Roman" w:cs="Arial"/>
          <w:sz w:val="26"/>
          <w:szCs w:val="26"/>
          <w:lang w:eastAsia="ru-RU"/>
        </w:rPr>
        <w:t>.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</w:p>
    <w:p w:rsidR="00464B16" w:rsidRPr="00B92F49" w:rsidRDefault="00464B16" w:rsidP="00B92F49">
      <w:pPr>
        <w:tabs>
          <w:tab w:val="left" w:pos="709"/>
          <w:tab w:val="right" w:pos="9355"/>
        </w:tabs>
        <w:spacing w:after="0"/>
        <w:ind w:firstLine="709"/>
        <w:jc w:val="both"/>
      </w:pPr>
      <w:r w:rsidRPr="00464B16">
        <w:rPr>
          <w:rFonts w:ascii="Times New Roman" w:hAnsi="Times New Roman"/>
          <w:sz w:val="26"/>
          <w:szCs w:val="26"/>
        </w:rPr>
        <w:tab/>
      </w:r>
      <w:r w:rsidRPr="00D75F92">
        <w:rPr>
          <w:rFonts w:ascii="Times New Roman" w:hAnsi="Times New Roman"/>
          <w:sz w:val="26"/>
          <w:szCs w:val="26"/>
        </w:rPr>
        <w:t xml:space="preserve">В целом осуществление мероприятий, предусмотренных данной </w:t>
      </w:r>
      <w:r w:rsidR="00B92F49">
        <w:rPr>
          <w:rFonts w:ascii="Times New Roman" w:hAnsi="Times New Roman"/>
          <w:sz w:val="26"/>
          <w:szCs w:val="26"/>
        </w:rPr>
        <w:t>Программой</w:t>
      </w:r>
      <w:r w:rsidRPr="00D75F92">
        <w:rPr>
          <w:rFonts w:ascii="Times New Roman" w:hAnsi="Times New Roman"/>
          <w:sz w:val="26"/>
          <w:szCs w:val="26"/>
        </w:rPr>
        <w:t xml:space="preserve">, дают положительные результаты, однако для более эффективной реализации </w:t>
      </w:r>
      <w:r w:rsidR="00B92F49">
        <w:rPr>
          <w:rFonts w:ascii="Times New Roman" w:hAnsi="Times New Roman"/>
          <w:sz w:val="26"/>
          <w:szCs w:val="26"/>
        </w:rPr>
        <w:t>П</w:t>
      </w:r>
      <w:r w:rsidRPr="00D75F92">
        <w:rPr>
          <w:rFonts w:ascii="Times New Roman" w:hAnsi="Times New Roman"/>
          <w:sz w:val="26"/>
          <w:szCs w:val="26"/>
        </w:rPr>
        <w:t xml:space="preserve">рограммы требуется увеличение </w:t>
      </w:r>
      <w:r w:rsidR="00B92F49">
        <w:rPr>
          <w:rFonts w:ascii="Times New Roman" w:hAnsi="Times New Roman"/>
          <w:sz w:val="26"/>
          <w:szCs w:val="26"/>
        </w:rPr>
        <w:t xml:space="preserve">финансирования как за счет </w:t>
      </w:r>
      <w:r w:rsidRPr="00D75F92">
        <w:rPr>
          <w:rFonts w:ascii="Times New Roman" w:hAnsi="Times New Roman"/>
          <w:sz w:val="26"/>
          <w:szCs w:val="26"/>
        </w:rPr>
        <w:t>ср</w:t>
      </w:r>
      <w:r w:rsidR="00B92F49">
        <w:rPr>
          <w:rFonts w:ascii="Times New Roman" w:hAnsi="Times New Roman"/>
          <w:sz w:val="26"/>
          <w:szCs w:val="26"/>
        </w:rPr>
        <w:t xml:space="preserve">едств местного бюджета, так и за счет средств </w:t>
      </w:r>
      <w:r w:rsidRPr="00D75F92">
        <w:rPr>
          <w:rFonts w:ascii="Times New Roman" w:hAnsi="Times New Roman"/>
          <w:sz w:val="26"/>
          <w:szCs w:val="26"/>
        </w:rPr>
        <w:t>бюджета Республики Бурятия.</w:t>
      </w:r>
    </w:p>
    <w:p w:rsidR="00464B16" w:rsidRDefault="00464B16" w:rsidP="00464B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C563E" w:rsidRPr="009C563E" w:rsidRDefault="009C563E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 w:rsidRPr="009C563E">
        <w:rPr>
          <w:rFonts w:ascii="Times New Roman" w:hAnsi="Times New Roman"/>
          <w:sz w:val="26"/>
          <w:szCs w:val="26"/>
        </w:rPr>
        <w:t>. Данные об использовании бюджетных ассигнований и иных средств на выполнение мероприятий в разрезе бюджетов</w:t>
      </w:r>
    </w:p>
    <w:p w:rsidR="009C563E" w:rsidRPr="00D75F92" w:rsidRDefault="009C563E" w:rsidP="009C563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701"/>
        <w:gridCol w:w="850"/>
        <w:gridCol w:w="851"/>
        <w:gridCol w:w="850"/>
        <w:gridCol w:w="709"/>
        <w:gridCol w:w="850"/>
        <w:gridCol w:w="1134"/>
      </w:tblGrid>
      <w:tr w:rsidR="001D21C0" w:rsidRPr="00D66BEB" w:rsidTr="00062A63">
        <w:trPr>
          <w:trHeight w:val="2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21C0" w:rsidRPr="003528EE" w:rsidRDefault="001D21C0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3528EE">
              <w:rPr>
                <w:rFonts w:ascii="Times New Roman" w:hAnsi="Times New Roman" w:cs="Arial"/>
                <w:bCs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21C0" w:rsidRPr="003528EE" w:rsidRDefault="001D21C0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3528EE">
              <w:rPr>
                <w:rFonts w:ascii="Times New Roman" w:hAnsi="Times New Roman" w:cs="Arial"/>
                <w:bCs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21C0" w:rsidRPr="003528EE" w:rsidRDefault="001D21C0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3528EE">
              <w:rPr>
                <w:rFonts w:ascii="Times New Roman" w:hAnsi="Times New Roman" w:cs="Arial"/>
                <w:bCs/>
                <w:lang w:eastAsia="ru-RU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D21C0" w:rsidRPr="00A520D8" w:rsidRDefault="001D21C0" w:rsidP="0012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D8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  <w:tc>
          <w:tcPr>
            <w:tcW w:w="1984" w:type="dxa"/>
            <w:gridSpan w:val="2"/>
          </w:tcPr>
          <w:p w:rsidR="001D21C0" w:rsidRPr="00A520D8" w:rsidRDefault="001D21C0" w:rsidP="0012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A63" w:rsidRPr="00D66BEB" w:rsidTr="00062A63">
        <w:trPr>
          <w:trHeight w:val="2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Default="00062A63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</w:tr>
      <w:tr w:rsidR="00062A63" w:rsidRPr="00D66BEB" w:rsidTr="00062A63">
        <w:trPr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«Безопасность жизнедеятельности в Бичурском районе на 2015-2017 годы и на период до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768,85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1093,725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/>
                <w:sz w:val="26"/>
                <w:szCs w:val="26"/>
              </w:rPr>
              <w:t>1307,160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8F3FB9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2042,69431</w:t>
            </w:r>
          </w:p>
        </w:tc>
      </w:tr>
      <w:tr w:rsidR="00062A63" w:rsidRPr="00D66BEB" w:rsidTr="00062A63">
        <w:trPr>
          <w:trHeight w:val="38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8F3FB9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/>
                <w:sz w:val="26"/>
                <w:szCs w:val="26"/>
              </w:rPr>
              <w:t>707,600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8F3FB9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815807,21</w:t>
            </w:r>
          </w:p>
        </w:tc>
      </w:tr>
      <w:tr w:rsidR="00062A63" w:rsidRPr="00D66BEB" w:rsidTr="00062A63"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555,125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/>
                <w:sz w:val="26"/>
                <w:szCs w:val="26"/>
              </w:rPr>
              <w:t>599,566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F1677">
              <w:rPr>
                <w:rFonts w:ascii="Times New Roman" w:hAnsi="Times New Roman"/>
                <w:sz w:val="26"/>
                <w:szCs w:val="26"/>
              </w:rPr>
              <w:t>1226,8871</w:t>
            </w:r>
          </w:p>
        </w:tc>
      </w:tr>
      <w:tr w:rsidR="00062A63" w:rsidRPr="00D66BEB" w:rsidTr="00062A63">
        <w:trPr>
          <w:trHeight w:val="4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768,85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1093,725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947,900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519,000</w:t>
            </w:r>
          </w:p>
        </w:tc>
      </w:tr>
      <w:tr w:rsidR="00062A63" w:rsidRPr="00D66BEB" w:rsidTr="00062A63">
        <w:trPr>
          <w:trHeight w:val="4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1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444,900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4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555,125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503,000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519,000</w:t>
            </w:r>
          </w:p>
        </w:tc>
      </w:tr>
      <w:tr w:rsidR="00062A63" w:rsidRPr="00D66BEB" w:rsidTr="00062A63">
        <w:trPr>
          <w:trHeight w:val="3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 1.1</w:t>
            </w:r>
          </w:p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693,725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537,900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350,000</w:t>
            </w:r>
          </w:p>
        </w:tc>
      </w:tr>
      <w:tr w:rsidR="00062A63" w:rsidRPr="00D66BEB" w:rsidTr="00062A63">
        <w:trPr>
          <w:trHeight w:val="3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9E1A81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9E1A81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3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244,900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48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355,125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293,000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350,000</w:t>
            </w:r>
          </w:p>
        </w:tc>
      </w:tr>
      <w:tr w:rsidR="00062A63" w:rsidRPr="00D66BEB" w:rsidTr="00062A63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Мероприятие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1.2</w:t>
            </w:r>
          </w:p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169,000</w:t>
            </w:r>
          </w:p>
        </w:tc>
      </w:tr>
      <w:tr w:rsidR="00062A63" w:rsidRPr="00D66BEB" w:rsidTr="00062A63">
        <w:trPr>
          <w:trHeight w:val="52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1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A520D8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1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1D21C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21C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A520D8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169,000</w:t>
            </w:r>
          </w:p>
        </w:tc>
      </w:tr>
      <w:tr w:rsidR="00062A63" w:rsidRPr="00A520D8" w:rsidTr="00062A63">
        <w:trPr>
          <w:trHeight w:val="4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47</w:t>
            </w:r>
            <w:r w:rsidR="008F3F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46,955</w:t>
            </w:r>
          </w:p>
        </w:tc>
      </w:tr>
      <w:tr w:rsidR="00062A63" w:rsidRPr="00D66BEB" w:rsidTr="00062A63">
        <w:trPr>
          <w:trHeight w:val="3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A520D8" w:rsidTr="00062A63">
        <w:trPr>
          <w:trHeight w:val="3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2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47</w:t>
            </w:r>
            <w:r w:rsidR="008F3F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46,955</w:t>
            </w:r>
          </w:p>
        </w:tc>
      </w:tr>
      <w:tr w:rsidR="00062A63" w:rsidRPr="00D66BEB" w:rsidTr="00062A63">
        <w:trPr>
          <w:trHeight w:val="9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47</w:t>
            </w:r>
            <w:r w:rsidR="008F3F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46,955</w:t>
            </w:r>
          </w:p>
        </w:tc>
      </w:tr>
      <w:tr w:rsidR="00062A63" w:rsidRPr="00D66BEB" w:rsidTr="00062A63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66BEB" w:rsidTr="00062A63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63" w:rsidRPr="003D4950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F113E1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62A63" w:rsidRPr="00D75F92" w:rsidTr="00062A63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D75F92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63" w:rsidRPr="00D75F92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9C563E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Pr="00062A63" w:rsidRDefault="00062A63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062A63">
              <w:rPr>
                <w:rFonts w:ascii="Times New Roman" w:hAnsi="Times New Roman" w:cs="Arial"/>
                <w:sz w:val="26"/>
                <w:szCs w:val="26"/>
                <w:lang w:eastAsia="ru-RU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A63" w:rsidRDefault="009E1A81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46,955</w:t>
            </w:r>
          </w:p>
        </w:tc>
      </w:tr>
    </w:tbl>
    <w:p w:rsidR="009C563E" w:rsidRDefault="009C563E" w:rsidP="00464B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701"/>
        <w:gridCol w:w="850"/>
        <w:gridCol w:w="851"/>
        <w:gridCol w:w="850"/>
        <w:gridCol w:w="709"/>
        <w:gridCol w:w="850"/>
        <w:gridCol w:w="1134"/>
      </w:tblGrid>
      <w:tr w:rsidR="008F3FB9" w:rsidRPr="009C563E" w:rsidTr="001D1B06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FB9" w:rsidRPr="00F113E1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FB9" w:rsidRPr="001D1B06" w:rsidRDefault="001D1B06" w:rsidP="00D979D5">
            <w:pPr>
              <w:autoSpaceDE w:val="0"/>
              <w:autoSpaceDN w:val="0"/>
              <w:adjustRightInd w:val="0"/>
              <w:spacing w:after="0" w:line="0" w:lineRule="atLeast"/>
              <w:ind w:right="567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«Отлов, транспортировка и содержание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безнадзор</w:t>
            </w:r>
            <w:r w:rsidRPr="001D1B06">
              <w:rPr>
                <w:rFonts w:ascii="Times New Roman" w:hAnsi="Times New Roman"/>
                <w:sz w:val="26"/>
                <w:szCs w:val="26"/>
              </w:rPr>
              <w:t>ых</w:t>
            </w:r>
            <w:proofErr w:type="spellEnd"/>
            <w:r w:rsidRPr="001D1B06">
              <w:rPr>
                <w:rFonts w:ascii="Times New Roman" w:hAnsi="Times New Roman"/>
                <w:sz w:val="26"/>
                <w:szCs w:val="26"/>
              </w:rPr>
              <w:t xml:space="preserve"> домашних животных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F113E1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062A63" w:rsidRDefault="00FC7410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1D1B06" w:rsidRDefault="001D1B06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D1B06">
              <w:rPr>
                <w:rFonts w:ascii="Times New Roman" w:hAnsi="Times New Roman" w:cs="Arial"/>
                <w:sz w:val="24"/>
                <w:szCs w:val="24"/>
                <w:lang w:eastAsia="ru-RU"/>
              </w:rPr>
              <w:t>533,42128</w:t>
            </w:r>
          </w:p>
        </w:tc>
      </w:tr>
      <w:tr w:rsidR="008F3FB9" w:rsidRPr="009C563E" w:rsidTr="008F3FB9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B9" w:rsidRPr="003D4950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B9" w:rsidRPr="003D4950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F113E1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062A63" w:rsidRDefault="001D1B06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F3FB9" w:rsidTr="008F3FB9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B9" w:rsidRPr="003D4950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FB9" w:rsidRPr="003D4950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F113E1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062A63" w:rsidRDefault="00FC7410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Default="001D1B06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D1B06">
              <w:rPr>
                <w:rFonts w:ascii="Times New Roman" w:hAnsi="Times New Roman" w:cs="Arial"/>
                <w:sz w:val="24"/>
                <w:szCs w:val="24"/>
                <w:lang w:eastAsia="ru-RU"/>
              </w:rPr>
              <w:t>533,42128</w:t>
            </w:r>
          </w:p>
        </w:tc>
      </w:tr>
      <w:tr w:rsidR="008F3FB9" w:rsidTr="008F3FB9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9" w:rsidRPr="00D75F92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9" w:rsidRPr="00D75F92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9C563E" w:rsidRDefault="008F3FB9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Pr="00062A63" w:rsidRDefault="001D1B06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FB9" w:rsidRDefault="001D1B06" w:rsidP="001D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79D5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D5" w:rsidRPr="00F113E1" w:rsidRDefault="00D979D5" w:rsidP="00D9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D5" w:rsidRPr="001D1B06" w:rsidRDefault="00D979D5" w:rsidP="00D979D5">
            <w:pPr>
              <w:autoSpaceDE w:val="0"/>
              <w:autoSpaceDN w:val="0"/>
              <w:adjustRightInd w:val="0"/>
              <w:spacing w:after="0" w:line="0" w:lineRule="atLeast"/>
              <w:ind w:right="567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    Регулирование численности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F113E1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62A63" w:rsidRDefault="00FC7410" w:rsidP="00F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1D1B06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525</w:t>
            </w:r>
            <w:r w:rsidR="000318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,42128</w:t>
            </w:r>
          </w:p>
        </w:tc>
      </w:tr>
      <w:tr w:rsidR="00D979D5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5" w:rsidRPr="003D4950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5" w:rsidRPr="003D4950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F113E1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62A63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979D5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5" w:rsidRPr="003D4950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5" w:rsidRPr="003D4950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F113E1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62A63" w:rsidRDefault="00FC7410" w:rsidP="00F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Default="00031874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525,42128</w:t>
            </w:r>
          </w:p>
        </w:tc>
      </w:tr>
      <w:tr w:rsidR="00D979D5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D5" w:rsidRPr="00D75F92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D5" w:rsidRPr="00D75F92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62A63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79D5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D5" w:rsidRPr="00F113E1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Мероприятие 3.2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D5" w:rsidRPr="001D1B06" w:rsidRDefault="00D979D5" w:rsidP="00D979D5">
            <w:pPr>
              <w:autoSpaceDE w:val="0"/>
              <w:autoSpaceDN w:val="0"/>
              <w:adjustRightInd w:val="0"/>
              <w:spacing w:after="0" w:line="0" w:lineRule="atLeast"/>
              <w:ind w:right="567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Администрирование передаваемых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государственных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F113E1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62A63" w:rsidRDefault="00FC7410" w:rsidP="00D9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1D1B06" w:rsidRDefault="00031874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8,0</w:t>
            </w:r>
          </w:p>
        </w:tc>
      </w:tr>
      <w:tr w:rsidR="00D979D5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5" w:rsidRPr="003D4950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5" w:rsidRPr="003D4950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F113E1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62A63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979D5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5" w:rsidRPr="003D4950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5" w:rsidRPr="003D4950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F113E1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31874" w:rsidRDefault="00031874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31874">
              <w:rPr>
                <w:rFonts w:ascii="Times New Roman" w:hAnsi="Times New Roman" w:cs="Arial"/>
                <w:sz w:val="24"/>
                <w:szCs w:val="24"/>
                <w:lang w:eastAsia="ru-RU"/>
              </w:rPr>
              <w:t>8,0</w:t>
            </w:r>
          </w:p>
        </w:tc>
      </w:tr>
      <w:tr w:rsidR="00D979D5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D5" w:rsidRPr="00D75F92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D5" w:rsidRPr="00D75F92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9C563E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Pr="00062A63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5" w:rsidRDefault="00D979D5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C7410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10" w:rsidRPr="001D1B06" w:rsidRDefault="00FC7410" w:rsidP="00B45DF5">
            <w:pPr>
              <w:autoSpaceDE w:val="0"/>
              <w:autoSpaceDN w:val="0"/>
              <w:adjustRightInd w:val="0"/>
              <w:spacing w:after="0" w:line="0" w:lineRule="atLeast"/>
              <w:ind w:right="567"/>
              <w:jc w:val="center"/>
              <w:rPr>
                <w:rFonts w:ascii="Times New Roman" w:hAnsi="Times New Roman" w:cs="Arial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Гражданская оборона и защита населения и территории Бичурского района от чрезвычайных ситуаций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1D1B06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B4801">
              <w:rPr>
                <w:rFonts w:ascii="Times New Roman" w:hAnsi="Times New Roman"/>
                <w:sz w:val="26"/>
                <w:szCs w:val="26"/>
              </w:rPr>
              <w:t>932,61803</w:t>
            </w:r>
          </w:p>
        </w:tc>
      </w:tr>
      <w:tr w:rsidR="00FC7410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7410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B4801">
              <w:rPr>
                <w:rFonts w:ascii="Times New Roman" w:hAnsi="Times New Roman"/>
                <w:sz w:val="26"/>
                <w:szCs w:val="26"/>
              </w:rPr>
              <w:t>282,38593</w:t>
            </w:r>
          </w:p>
        </w:tc>
      </w:tr>
      <w:tr w:rsidR="00FC7410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0" w:rsidRPr="00D75F92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0" w:rsidRPr="00D75F92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6B4801">
              <w:rPr>
                <w:rFonts w:ascii="Times New Roman" w:hAnsi="Times New Roman"/>
                <w:sz w:val="26"/>
                <w:szCs w:val="26"/>
              </w:rPr>
              <w:t>650,2321</w:t>
            </w:r>
          </w:p>
        </w:tc>
      </w:tr>
      <w:tr w:rsidR="00FC7410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10" w:rsidRPr="001D1B06" w:rsidRDefault="00FC7410" w:rsidP="00FC7410">
            <w:pPr>
              <w:autoSpaceDE w:val="0"/>
              <w:autoSpaceDN w:val="0"/>
              <w:adjustRightInd w:val="0"/>
              <w:spacing w:after="0" w:line="0" w:lineRule="atLeast"/>
              <w:ind w:right="567"/>
              <w:rPr>
                <w:rFonts w:ascii="Times New Roman" w:hAnsi="Times New Roman" w:cs="Arial"/>
                <w:lang w:eastAsia="ru-RU"/>
              </w:rPr>
            </w:pPr>
            <w:r w:rsidRPr="0088446F">
              <w:rPr>
                <w:rFonts w:ascii="Times New Roman" w:hAnsi="Times New Roman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  <w:r>
              <w:rPr>
                <w:rFonts w:ascii="Times New Roman" w:hAnsi="Times New Roman" w:cs="Arial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1D1B06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7410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7410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7410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0" w:rsidRPr="00D75F92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0" w:rsidRPr="00D75F92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C7410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10" w:rsidRPr="001D1B06" w:rsidRDefault="00FC7410" w:rsidP="00FF363D">
            <w:pPr>
              <w:autoSpaceDE w:val="0"/>
              <w:autoSpaceDN w:val="0"/>
              <w:adjustRightInd w:val="0"/>
              <w:spacing w:after="0" w:line="0" w:lineRule="atLeast"/>
              <w:ind w:right="567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lastRenderedPageBreak/>
              <w:t>приобретение пожарно-спасательных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1D1B06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19,935</w:t>
            </w:r>
          </w:p>
        </w:tc>
      </w:tr>
      <w:tr w:rsidR="00FC7410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7410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7410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0" w:rsidRPr="00D75F92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0" w:rsidRPr="00D75F92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19,935</w:t>
            </w:r>
          </w:p>
        </w:tc>
      </w:tr>
    </w:tbl>
    <w:p w:rsidR="008F3FB9" w:rsidRDefault="008F3FB9" w:rsidP="008F3FB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701"/>
        <w:gridCol w:w="850"/>
        <w:gridCol w:w="851"/>
        <w:gridCol w:w="850"/>
        <w:gridCol w:w="709"/>
        <w:gridCol w:w="850"/>
        <w:gridCol w:w="1134"/>
      </w:tblGrid>
      <w:tr w:rsidR="00FC7410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10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10" w:rsidRPr="00FF363D" w:rsidRDefault="00FF363D" w:rsidP="00FF36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1D1B06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44,380</w:t>
            </w:r>
          </w:p>
        </w:tc>
      </w:tr>
      <w:tr w:rsidR="00FC7410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7410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410" w:rsidRPr="003D495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F113E1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7410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0" w:rsidRPr="00D75F92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0" w:rsidRPr="00D75F92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9C563E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Pr="00062A63" w:rsidRDefault="00FC7410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1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44,380</w:t>
            </w:r>
          </w:p>
        </w:tc>
      </w:tr>
      <w:tr w:rsidR="00FF363D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3D" w:rsidRPr="00F113E1" w:rsidRDefault="00FF363D" w:rsidP="00F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3D" w:rsidRPr="00FF363D" w:rsidRDefault="00FF363D" w:rsidP="00FF36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12,42</w:t>
            </w: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1D1B06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21,6799</w:t>
            </w:r>
          </w:p>
        </w:tc>
      </w:tr>
      <w:tr w:rsidR="00FF363D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363D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F363D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3D" w:rsidRPr="00D75F92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3D" w:rsidRPr="00D75F92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12,42</w:t>
            </w: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Default="00FF363D" w:rsidP="00F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21,6799</w:t>
            </w:r>
          </w:p>
        </w:tc>
      </w:tr>
      <w:tr w:rsidR="00FF363D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3D" w:rsidRPr="00FF363D" w:rsidRDefault="00FF363D" w:rsidP="00B45D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состояния вопросов ГО,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1D1B06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F363D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363D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F363D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3D" w:rsidRPr="00D75F92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3D" w:rsidRPr="00D75F92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FF363D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FF363D">
              <w:rPr>
                <w:rFonts w:ascii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  <w:tr w:rsidR="00FF363D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Мероприятие 4.</w:t>
            </w:r>
            <w:r w:rsidR="00957A18">
              <w:rPr>
                <w:rFonts w:ascii="Times New Roman" w:hAnsi="Times New Roman" w:cs="Arial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3D" w:rsidRPr="00FF363D" w:rsidRDefault="00957A18" w:rsidP="00957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</w:t>
            </w:r>
            <w:proofErr w:type="gramStart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оповещения</w:t>
            </w:r>
            <w:proofErr w:type="gramEnd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том числе разработка ПСД</w:t>
            </w:r>
            <w:r w:rsidRPr="008E7EF5">
              <w:rPr>
                <w:rFonts w:ascii="Times New Roman" w:hAnsi="Times New Roman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4813AB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1D1B06" w:rsidRDefault="004813AB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F363D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363D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63D" w:rsidRPr="003D4950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F113E1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F363D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3D" w:rsidRPr="00D75F92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3D" w:rsidRPr="00D75F92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9C563E" w:rsidRDefault="00FF363D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Pr="00062A63" w:rsidRDefault="004813AB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3D" w:rsidRDefault="004813AB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957A18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18" w:rsidRPr="00FF363D" w:rsidRDefault="00957A18" w:rsidP="00B45D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противопожарных минерализованных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957A18" w:rsidP="0095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1D1B06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94,878</w:t>
            </w:r>
          </w:p>
        </w:tc>
      </w:tr>
      <w:tr w:rsidR="00957A18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57A18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957A18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18" w:rsidRPr="00D75F92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18" w:rsidRPr="00D75F92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957A18" w:rsidP="0095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94,878</w:t>
            </w:r>
          </w:p>
        </w:tc>
      </w:tr>
      <w:tr w:rsidR="00957A18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18" w:rsidRPr="00FF363D" w:rsidRDefault="00834AD3" w:rsidP="00B45D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короновирусной</w:t>
            </w:r>
            <w:proofErr w:type="spellEnd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инфекции (</w:t>
            </w:r>
            <w:proofErr w:type="spellStart"/>
            <w:r w:rsidRPr="00912AEE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>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1D1B06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701,74513</w:t>
            </w:r>
          </w:p>
        </w:tc>
      </w:tr>
      <w:tr w:rsidR="00957A18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57A18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282,38593</w:t>
            </w:r>
          </w:p>
        </w:tc>
      </w:tr>
      <w:tr w:rsidR="00957A18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18" w:rsidRPr="00D75F92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18" w:rsidRPr="00D75F92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419,3592</w:t>
            </w:r>
          </w:p>
        </w:tc>
      </w:tr>
      <w:tr w:rsidR="00957A18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18" w:rsidRPr="00FF363D" w:rsidRDefault="00834AD3" w:rsidP="00B45D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Проведение экспертизы по определению технического состояния физического </w:t>
            </w:r>
            <w:r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износа защитных сооружений ГО Бичурского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1D1B06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50,000</w:t>
            </w:r>
          </w:p>
        </w:tc>
      </w:tr>
      <w:tr w:rsidR="00957A18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57A18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18" w:rsidRPr="003D4950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F113E1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957A18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18" w:rsidRPr="00D75F92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18" w:rsidRPr="00D75F92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9C563E" w:rsidRDefault="00957A18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A18" w:rsidRP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834AD3">
              <w:rPr>
                <w:rFonts w:ascii="Times New Roman" w:hAnsi="Times New Roman" w:cs="Arial"/>
                <w:sz w:val="26"/>
                <w:szCs w:val="26"/>
                <w:lang w:eastAsia="ru-RU"/>
              </w:rPr>
              <w:t>50,000</w:t>
            </w:r>
          </w:p>
        </w:tc>
      </w:tr>
      <w:tr w:rsidR="00834AD3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Подпрограмма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1D1B06" w:rsidRDefault="00834AD3" w:rsidP="00834AD3">
            <w:pPr>
              <w:autoSpaceDE w:val="0"/>
              <w:autoSpaceDN w:val="0"/>
              <w:adjustRightInd w:val="0"/>
              <w:spacing w:after="0" w:line="0" w:lineRule="atLeast"/>
              <w:ind w:right="567"/>
              <w:jc w:val="center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«Профилактика терроризма и экстремизма </w:t>
            </w:r>
            <w:r w:rsidRPr="0058673D">
              <w:rPr>
                <w:rFonts w:ascii="Times New Roman" w:hAnsi="Times New Roman"/>
                <w:color w:val="000000" w:themeColor="text1"/>
              </w:rPr>
              <w:t>на  территории Бичурского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1D1B06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10,700</w:t>
            </w:r>
          </w:p>
        </w:tc>
      </w:tr>
      <w:tr w:rsidR="00834AD3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34AD3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34AD3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10,700</w:t>
            </w:r>
          </w:p>
        </w:tc>
      </w:tr>
      <w:tr w:rsidR="00834AD3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5.1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1D1B06" w:rsidRDefault="00834AD3" w:rsidP="00B45DF5">
            <w:pPr>
              <w:autoSpaceDE w:val="0"/>
              <w:autoSpaceDN w:val="0"/>
              <w:adjustRightInd w:val="0"/>
              <w:spacing w:after="0" w:line="0" w:lineRule="atLeast"/>
              <w:ind w:right="567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1D1B06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34AD3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34AD3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34AD3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834AD3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5.2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1D1B06" w:rsidRDefault="00834AD3" w:rsidP="00B45DF5">
            <w:pPr>
              <w:autoSpaceDE w:val="0"/>
              <w:autoSpaceDN w:val="0"/>
              <w:adjustRightInd w:val="0"/>
              <w:spacing w:after="0" w:line="0" w:lineRule="atLeast"/>
              <w:ind w:right="567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83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1D1B06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10,700</w:t>
            </w:r>
          </w:p>
        </w:tc>
      </w:tr>
      <w:tr w:rsidR="00834AD3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34AD3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34AD3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10,700</w:t>
            </w:r>
          </w:p>
        </w:tc>
      </w:tr>
      <w:tr w:rsidR="00834AD3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5.3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1D1B06" w:rsidRDefault="00834AD3" w:rsidP="00B45DF5">
            <w:pPr>
              <w:autoSpaceDE w:val="0"/>
              <w:autoSpaceDN w:val="0"/>
              <w:adjustRightInd w:val="0"/>
              <w:spacing w:after="0" w:line="0" w:lineRule="atLeast"/>
              <w:ind w:right="567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>Организация и проведение мероприятий, посвященных памятной дате «День соли</w:t>
            </w:r>
            <w:r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>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1D1B06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34AD3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34AD3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34AD3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834AD3" w:rsidRPr="001D1B06" w:rsidTr="00B45DF5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D3" w:rsidRPr="001D1B06" w:rsidRDefault="00834AD3" w:rsidP="00B45DF5">
            <w:pPr>
              <w:autoSpaceDE w:val="0"/>
              <w:autoSpaceDN w:val="0"/>
              <w:adjustRightInd w:val="0"/>
              <w:spacing w:after="0" w:line="0" w:lineRule="atLeast"/>
              <w:ind w:right="567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Проведение мероприятий и конкурсов </w:t>
            </w: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lastRenderedPageBreak/>
              <w:t>различного уровня, включая приобретение баннеров и других расходных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1D1B06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34AD3" w:rsidRPr="009C563E" w:rsidTr="00B45DF5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34AD3" w:rsidTr="00B45DF5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AD3" w:rsidRPr="003D4950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F113E1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34AD3" w:rsidTr="00B45DF5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D3" w:rsidRPr="00D75F92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9C563E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Pr="00062A6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3" w:rsidRDefault="00834AD3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34AD3" w:rsidRDefault="00834AD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34AD3" w:rsidRDefault="00834AD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32F3" w:rsidRDefault="00E932F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32F3" w:rsidRDefault="00E932F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2F35" w:rsidRDefault="00E42F35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 w:rsidRPr="00E42F35">
        <w:rPr>
          <w:rFonts w:ascii="Times New Roman" w:hAnsi="Times New Roman"/>
          <w:sz w:val="26"/>
          <w:szCs w:val="26"/>
        </w:rPr>
        <w:t>. Информация о внесен</w:t>
      </w:r>
      <w:r>
        <w:rPr>
          <w:rFonts w:ascii="Times New Roman" w:hAnsi="Times New Roman"/>
          <w:sz w:val="26"/>
          <w:szCs w:val="26"/>
        </w:rPr>
        <w:t xml:space="preserve">ных </w:t>
      </w:r>
      <w:proofErr w:type="gramStart"/>
      <w:r>
        <w:rPr>
          <w:rFonts w:ascii="Times New Roman" w:hAnsi="Times New Roman"/>
          <w:sz w:val="26"/>
          <w:szCs w:val="26"/>
        </w:rPr>
        <w:t>ответственным  исполнителем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E42F35" w:rsidRPr="00E42F35" w:rsidRDefault="00E42F35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42F35">
        <w:rPr>
          <w:rFonts w:ascii="Times New Roman" w:hAnsi="Times New Roman"/>
          <w:sz w:val="26"/>
          <w:szCs w:val="26"/>
        </w:rPr>
        <w:t>изме</w:t>
      </w:r>
      <w:r>
        <w:rPr>
          <w:rFonts w:ascii="Times New Roman" w:hAnsi="Times New Roman"/>
          <w:sz w:val="26"/>
          <w:szCs w:val="26"/>
        </w:rPr>
        <w:t>нениях</w:t>
      </w:r>
      <w:r w:rsidRPr="00E42F3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</w:t>
      </w:r>
      <w:r w:rsidRPr="00E42F35">
        <w:rPr>
          <w:rFonts w:ascii="Times New Roman" w:hAnsi="Times New Roman"/>
          <w:sz w:val="26"/>
          <w:szCs w:val="26"/>
        </w:rPr>
        <w:t>рограмму</w:t>
      </w:r>
    </w:p>
    <w:p w:rsidR="00E42F35" w:rsidRPr="00D75F92" w:rsidRDefault="00E42F35" w:rsidP="00E42F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83C21" w:rsidRPr="00D75F92" w:rsidRDefault="00E42F35" w:rsidP="00383C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75F92">
        <w:rPr>
          <w:rFonts w:ascii="Times New Roman" w:hAnsi="Times New Roman"/>
          <w:sz w:val="26"/>
          <w:szCs w:val="26"/>
        </w:rPr>
        <w:t>В соответствии с действующим законодательством в муниципальную программу «Безопасность жизнедеятельности в Бичурском районе на 2015-2017 г</w:t>
      </w:r>
      <w:r w:rsidR="009E1A81">
        <w:rPr>
          <w:rFonts w:ascii="Times New Roman" w:hAnsi="Times New Roman"/>
          <w:sz w:val="26"/>
          <w:szCs w:val="26"/>
        </w:rPr>
        <w:t>оды и на период до 2024</w:t>
      </w:r>
      <w:r w:rsidRPr="00D75F92">
        <w:rPr>
          <w:rFonts w:ascii="Times New Roman" w:hAnsi="Times New Roman"/>
          <w:sz w:val="26"/>
          <w:szCs w:val="26"/>
        </w:rPr>
        <w:t xml:space="preserve"> года» были внесены изменения </w:t>
      </w:r>
      <w:r>
        <w:rPr>
          <w:rFonts w:ascii="Times New Roman" w:hAnsi="Times New Roman"/>
          <w:sz w:val="26"/>
          <w:szCs w:val="26"/>
        </w:rPr>
        <w:t>на основании Постановлений</w:t>
      </w:r>
      <w:r w:rsidRPr="00D75F92">
        <w:rPr>
          <w:rFonts w:ascii="Times New Roman" w:hAnsi="Times New Roman"/>
          <w:sz w:val="26"/>
          <w:szCs w:val="26"/>
        </w:rPr>
        <w:t xml:space="preserve"> МКУ Администрация МО «Бичурский район» </w:t>
      </w:r>
      <w:r w:rsidR="009E1A81">
        <w:rPr>
          <w:rFonts w:ascii="Times New Roman" w:hAnsi="Times New Roman"/>
          <w:sz w:val="26"/>
          <w:szCs w:val="26"/>
        </w:rPr>
        <w:t>№ 97 от 02.03.2020</w:t>
      </w:r>
      <w:r w:rsidR="00383C21">
        <w:rPr>
          <w:rFonts w:ascii="Times New Roman" w:hAnsi="Times New Roman"/>
          <w:sz w:val="26"/>
          <w:szCs w:val="26"/>
        </w:rPr>
        <w:t xml:space="preserve"> года, </w:t>
      </w:r>
      <w:r w:rsidRPr="00D75F92">
        <w:rPr>
          <w:rFonts w:ascii="Times New Roman" w:hAnsi="Times New Roman"/>
          <w:sz w:val="26"/>
          <w:szCs w:val="26"/>
        </w:rPr>
        <w:t xml:space="preserve">№ </w:t>
      </w:r>
      <w:r w:rsidR="009E1A81">
        <w:rPr>
          <w:rFonts w:ascii="Times New Roman" w:hAnsi="Times New Roman"/>
          <w:sz w:val="26"/>
          <w:szCs w:val="26"/>
        </w:rPr>
        <w:t>495</w:t>
      </w:r>
      <w:r>
        <w:rPr>
          <w:rFonts w:ascii="Times New Roman" w:hAnsi="Times New Roman"/>
          <w:sz w:val="26"/>
          <w:szCs w:val="26"/>
        </w:rPr>
        <w:t xml:space="preserve"> </w:t>
      </w:r>
      <w:r w:rsidR="009E1A81">
        <w:rPr>
          <w:rFonts w:ascii="Times New Roman" w:hAnsi="Times New Roman"/>
          <w:sz w:val="26"/>
          <w:szCs w:val="26"/>
        </w:rPr>
        <w:t>от 16</w:t>
      </w:r>
      <w:r w:rsidRPr="00D75F92">
        <w:rPr>
          <w:rFonts w:ascii="Times New Roman" w:hAnsi="Times New Roman"/>
          <w:sz w:val="26"/>
          <w:szCs w:val="26"/>
        </w:rPr>
        <w:t>.</w:t>
      </w:r>
      <w:r w:rsidR="009E1A81">
        <w:rPr>
          <w:rFonts w:ascii="Times New Roman" w:hAnsi="Times New Roman"/>
          <w:sz w:val="26"/>
          <w:szCs w:val="26"/>
        </w:rPr>
        <w:t>11.20120 года.</w:t>
      </w:r>
      <w:r w:rsidR="00383C21">
        <w:rPr>
          <w:rFonts w:ascii="Times New Roman" w:hAnsi="Times New Roman"/>
          <w:sz w:val="26"/>
          <w:szCs w:val="26"/>
        </w:rPr>
        <w:t xml:space="preserve"> </w:t>
      </w:r>
    </w:p>
    <w:p w:rsidR="00E42F35" w:rsidRPr="00D75F92" w:rsidRDefault="00E42F35" w:rsidP="00E42F3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F35" w:rsidRPr="00D75F92" w:rsidRDefault="00E42F35" w:rsidP="00E42F35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42F35" w:rsidRPr="00D75F92" w:rsidRDefault="00E42F35" w:rsidP="00E42F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</w:t>
      </w:r>
      <w:r w:rsidRPr="00D75F92">
        <w:rPr>
          <w:rFonts w:ascii="Times New Roman" w:hAnsi="Times New Roman"/>
          <w:b/>
          <w:sz w:val="26"/>
          <w:szCs w:val="26"/>
        </w:rPr>
        <w:t xml:space="preserve"> </w:t>
      </w:r>
      <w:r w:rsidRPr="00E42F35">
        <w:rPr>
          <w:rFonts w:ascii="Times New Roman" w:hAnsi="Times New Roman"/>
          <w:sz w:val="26"/>
          <w:szCs w:val="26"/>
        </w:rPr>
        <w:t xml:space="preserve">Расчет эффективности </w:t>
      </w:r>
      <w:r>
        <w:rPr>
          <w:rFonts w:ascii="Times New Roman" w:hAnsi="Times New Roman"/>
          <w:sz w:val="26"/>
          <w:szCs w:val="26"/>
        </w:rPr>
        <w:t>Программы</w:t>
      </w:r>
    </w:p>
    <w:p w:rsidR="00E42F35" w:rsidRPr="00D75F92" w:rsidRDefault="00E42F35" w:rsidP="00E42F3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E42F35" w:rsidRPr="00D75F92" w:rsidRDefault="00E42F35" w:rsidP="00E42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D75F92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D75F92">
        <w:rPr>
          <w:rFonts w:ascii="Times New Roman" w:hAnsi="Times New Roman" w:cs="Times New Roman"/>
          <w:sz w:val="26"/>
          <w:szCs w:val="26"/>
        </w:rPr>
        <w:t xml:space="preserve"> приложения N 8 к настоящей муниципальной программе, исходя из соответствия текущих значений показателей (индикаторов) с их целевыми значениями.</w:t>
      </w:r>
    </w:p>
    <w:p w:rsidR="00E42F35" w:rsidRPr="00D75F92" w:rsidRDefault="00E42F35" w:rsidP="00E42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3"/>
      </w:tblGrid>
      <w:tr w:rsidR="00E42F35" w:rsidRPr="00D75F92" w:rsidTr="0012456C">
        <w:trPr>
          <w:trHeight w:val="201"/>
        </w:trPr>
        <w:tc>
          <w:tcPr>
            <w:tcW w:w="959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Ei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Тfi</w:t>
            </w:r>
          </w:p>
        </w:tc>
        <w:tc>
          <w:tcPr>
            <w:tcW w:w="7903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100%, где:</w:t>
            </w:r>
          </w:p>
        </w:tc>
      </w:tr>
      <w:tr w:rsidR="00E42F35" w:rsidRPr="00D75F92" w:rsidTr="0012456C">
        <w:trPr>
          <w:trHeight w:val="175"/>
        </w:trPr>
        <w:tc>
          <w:tcPr>
            <w:tcW w:w="959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TNi</w:t>
            </w:r>
          </w:p>
        </w:tc>
        <w:tc>
          <w:tcPr>
            <w:tcW w:w="7903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E42F35" w:rsidP="00E42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эффективность реализации i-й </w:t>
      </w:r>
      <w:proofErr w:type="spellStart"/>
      <w:r w:rsidRPr="00D75F92">
        <w:rPr>
          <w:rFonts w:ascii="Times New Roman" w:hAnsi="Times New Roman" w:cs="Times New Roman"/>
          <w:sz w:val="26"/>
          <w:szCs w:val="26"/>
        </w:rPr>
        <w:t>цели</w:t>
      </w:r>
      <w:r w:rsidR="009E1A81">
        <w:rPr>
          <w:rFonts w:ascii="Times New Roman" w:hAnsi="Times New Roman" w:cs="Times New Roman"/>
          <w:sz w:val="26"/>
          <w:szCs w:val="26"/>
        </w:rPr>
        <w:t>вого</w:t>
      </w:r>
      <w:proofErr w:type="spellEnd"/>
      <w:r w:rsidR="009E1A81">
        <w:rPr>
          <w:rFonts w:ascii="Times New Roman" w:hAnsi="Times New Roman" w:cs="Times New Roman"/>
          <w:sz w:val="26"/>
          <w:szCs w:val="26"/>
        </w:rPr>
        <w:t xml:space="preserve"> индикатора </w:t>
      </w:r>
      <w:proofErr w:type="spellStart"/>
      <w:r w:rsidR="009E1A81">
        <w:rPr>
          <w:rFonts w:ascii="Times New Roman" w:hAnsi="Times New Roman" w:cs="Times New Roman"/>
          <w:sz w:val="26"/>
          <w:szCs w:val="26"/>
        </w:rPr>
        <w:t>покозателя</w:t>
      </w:r>
      <w:proofErr w:type="spellEnd"/>
      <w:r w:rsidR="009E1A81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Pr="00D75F92">
        <w:rPr>
          <w:rFonts w:ascii="Times New Roman" w:hAnsi="Times New Roman" w:cs="Times New Roman"/>
          <w:sz w:val="26"/>
          <w:szCs w:val="26"/>
        </w:rPr>
        <w:t xml:space="preserve"> муниципальной программы (процентов);</w:t>
      </w:r>
    </w:p>
    <w:p w:rsidR="00E42F35" w:rsidRPr="00D75F92" w:rsidRDefault="00E42F35" w:rsidP="00E42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Tfi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фактический показатель (индикатор), отражающий реализацию i-й цели  </w:t>
      </w:r>
      <w:r w:rsidR="009E1A8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D75F92">
        <w:rPr>
          <w:rFonts w:ascii="Times New Roman" w:hAnsi="Times New Roman" w:cs="Times New Roman"/>
          <w:sz w:val="26"/>
          <w:szCs w:val="26"/>
        </w:rPr>
        <w:t>;</w:t>
      </w:r>
    </w:p>
    <w:p w:rsidR="00E42F35" w:rsidRPr="00D75F92" w:rsidRDefault="00E42F35" w:rsidP="00E42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TNi - целевой показатель (индикатор), отражающий реализацию i-й цели (задачи), предусмотренный муниципальной программой.</w:t>
      </w:r>
    </w:p>
    <w:p w:rsidR="00E42F35" w:rsidRPr="00D75F92" w:rsidRDefault="00E42F35" w:rsidP="00E42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tbl>
      <w:tblPr>
        <w:tblStyle w:val="a3"/>
        <w:tblW w:w="1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1276"/>
        <w:gridCol w:w="992"/>
        <w:gridCol w:w="1134"/>
        <w:gridCol w:w="851"/>
        <w:gridCol w:w="6083"/>
      </w:tblGrid>
      <w:tr w:rsidR="00E42F35" w:rsidRPr="00D75F92" w:rsidTr="00AC6F2F">
        <w:trPr>
          <w:trHeight w:val="201"/>
        </w:trPr>
        <w:tc>
          <w:tcPr>
            <w:tcW w:w="4786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1) E1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F35">
              <w:rPr>
                <w:rFonts w:ascii="Times New Roman" w:hAnsi="Times New Roman" w:cs="Times New Roman"/>
                <w:sz w:val="16"/>
                <w:szCs w:val="16"/>
              </w:rPr>
              <w:t>(Уровень преступности на 10 тыс.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42F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F35" w:rsidRPr="00D75F92" w:rsidRDefault="00E42F35" w:rsidP="00E42F3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Тf1</w:t>
            </w:r>
          </w:p>
        </w:tc>
        <w:tc>
          <w:tcPr>
            <w:tcW w:w="1276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F35" w:rsidRPr="00D75F92" w:rsidRDefault="00D4525D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151,1</w:t>
            </w:r>
          </w:p>
        </w:tc>
        <w:tc>
          <w:tcPr>
            <w:tcW w:w="1134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851" w:type="dxa"/>
            <w:vMerge w:val="restart"/>
            <w:vAlign w:val="center"/>
          </w:tcPr>
          <w:p w:rsidR="00E42F35" w:rsidRPr="00D75F92" w:rsidRDefault="00C43CFA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D772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083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F35" w:rsidRPr="00D75F92" w:rsidTr="00AC6F2F">
        <w:trPr>
          <w:trHeight w:val="175"/>
        </w:trPr>
        <w:tc>
          <w:tcPr>
            <w:tcW w:w="478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F35" w:rsidRPr="00D75F92" w:rsidRDefault="00E42F35" w:rsidP="00E42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TN1</w:t>
            </w:r>
          </w:p>
        </w:tc>
        <w:tc>
          <w:tcPr>
            <w:tcW w:w="127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F35" w:rsidRPr="00D75F92" w:rsidRDefault="00401F28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136,2</w:t>
            </w:r>
          </w:p>
        </w:tc>
        <w:tc>
          <w:tcPr>
            <w:tcW w:w="1134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3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C43CFA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100-11=89%</w:t>
      </w:r>
    </w:p>
    <w:p w:rsidR="00E42F35" w:rsidRPr="00D75F92" w:rsidRDefault="00C43CFA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E1 = 89</w:t>
      </w:r>
    </w:p>
    <w:p w:rsidR="00E42F35" w:rsidRPr="00D75F92" w:rsidRDefault="00E42F35" w:rsidP="00E42F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709"/>
        <w:gridCol w:w="1274"/>
        <w:gridCol w:w="708"/>
        <w:gridCol w:w="1132"/>
        <w:gridCol w:w="888"/>
        <w:gridCol w:w="5640"/>
      </w:tblGrid>
      <w:tr w:rsidR="001C3432" w:rsidRPr="00D75F92" w:rsidTr="001C3432">
        <w:trPr>
          <w:trHeight w:val="201"/>
        </w:trPr>
        <w:tc>
          <w:tcPr>
            <w:tcW w:w="5778" w:type="dxa"/>
            <w:vMerge w:val="restart"/>
            <w:vAlign w:val="center"/>
          </w:tcPr>
          <w:p w:rsidR="00E42F35" w:rsidRPr="00D75F92" w:rsidRDefault="00E42F35" w:rsidP="001C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2) E2 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>(Количество</w:t>
            </w:r>
            <w:r w:rsidR="001C3432" w:rsidRPr="001C3432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  <w:r w:rsidR="001C34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 xml:space="preserve"> связанных с незаконным оборотом наркотиков</w:t>
            </w:r>
            <w:r w:rsidR="001C34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C3432"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2F35" w:rsidRPr="00D75F92" w:rsidRDefault="00E42F35" w:rsidP="001C343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Тf2</w:t>
            </w:r>
          </w:p>
        </w:tc>
        <w:tc>
          <w:tcPr>
            <w:tcW w:w="1276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2F35" w:rsidRPr="00D75F92" w:rsidRDefault="00401F28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850" w:type="dxa"/>
            <w:vMerge w:val="restart"/>
            <w:vAlign w:val="center"/>
          </w:tcPr>
          <w:p w:rsidR="00E42F35" w:rsidRPr="00D75F92" w:rsidRDefault="00401F28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  <w:r w:rsidR="00D772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58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432" w:rsidRPr="00D75F92" w:rsidTr="001C3432">
        <w:trPr>
          <w:trHeight w:val="175"/>
        </w:trPr>
        <w:tc>
          <w:tcPr>
            <w:tcW w:w="5778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2F35" w:rsidRPr="00D75F92" w:rsidRDefault="00E42F35" w:rsidP="001C34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TN2</w:t>
            </w:r>
          </w:p>
        </w:tc>
        <w:tc>
          <w:tcPr>
            <w:tcW w:w="127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2F35" w:rsidRPr="00D75F92" w:rsidRDefault="00401F28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571198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401F28">
        <w:rPr>
          <w:rFonts w:ascii="Times New Roman" w:hAnsi="Times New Roman" w:cs="Times New Roman"/>
          <w:sz w:val="26"/>
          <w:szCs w:val="26"/>
        </w:rPr>
        <w:t>100 – 89,7</w:t>
      </w:r>
      <w:r>
        <w:rPr>
          <w:rFonts w:ascii="Times New Roman" w:hAnsi="Times New Roman" w:cs="Times New Roman"/>
          <w:sz w:val="26"/>
          <w:szCs w:val="26"/>
        </w:rPr>
        <w:t>)+100</w:t>
      </w:r>
      <w:r w:rsidR="005968D5">
        <w:rPr>
          <w:rFonts w:ascii="Times New Roman" w:hAnsi="Times New Roman" w:cs="Times New Roman"/>
          <w:sz w:val="26"/>
          <w:szCs w:val="26"/>
        </w:rPr>
        <w:t xml:space="preserve"> = </w:t>
      </w:r>
      <w:r w:rsidR="00401F28">
        <w:rPr>
          <w:rFonts w:ascii="Times New Roman" w:hAnsi="Times New Roman" w:cs="Times New Roman"/>
          <w:sz w:val="26"/>
          <w:szCs w:val="26"/>
        </w:rPr>
        <w:t>110,3</w:t>
      </w:r>
    </w:p>
    <w:p w:rsidR="00E42F35" w:rsidRPr="00D75F92" w:rsidRDefault="00401F28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E2 = 110,3</w:t>
      </w:r>
    </w:p>
    <w:p w:rsidR="00E42F35" w:rsidRPr="00D75F92" w:rsidRDefault="00E42F35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1C3432" w:rsidRPr="00D75F92" w:rsidTr="001C3432">
        <w:trPr>
          <w:trHeight w:val="201"/>
        </w:trPr>
        <w:tc>
          <w:tcPr>
            <w:tcW w:w="5495" w:type="dxa"/>
            <w:vMerge w:val="restart"/>
            <w:vAlign w:val="center"/>
          </w:tcPr>
          <w:p w:rsidR="00E42F35" w:rsidRPr="00D75F92" w:rsidRDefault="00E42F35" w:rsidP="001C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3) E3</w:t>
            </w:r>
            <w:r w:rsidR="001C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C3432" w:rsidRPr="001C3432">
              <w:rPr>
                <w:rFonts w:ascii="Times New Roman" w:hAnsi="Times New Roman"/>
                <w:sz w:val="16"/>
                <w:szCs w:val="16"/>
              </w:rPr>
              <w:t>Тяжесть последствий при дорожно-транспортных происшествиях в расчете количества погибших на 100 пострадавших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C3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3432"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2F35" w:rsidRPr="00D75F92" w:rsidRDefault="00E42F35" w:rsidP="001C343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2F35" w:rsidRPr="00D75F92" w:rsidRDefault="00401F28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134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1701" w:type="dxa"/>
            <w:vMerge w:val="restart"/>
            <w:vAlign w:val="center"/>
          </w:tcPr>
          <w:p w:rsidR="00E42F35" w:rsidRPr="00D75F92" w:rsidRDefault="00401F28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  <w:r w:rsidR="00D772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516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432" w:rsidRPr="00D75F92" w:rsidTr="001C3432">
        <w:trPr>
          <w:trHeight w:val="444"/>
        </w:trPr>
        <w:tc>
          <w:tcPr>
            <w:tcW w:w="5495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2F35" w:rsidRPr="00D75F92" w:rsidRDefault="00E42F35" w:rsidP="001C34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2F35" w:rsidRPr="00D75F92" w:rsidRDefault="005968D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1F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110B5B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100-37,5</w:t>
      </w:r>
      <w:r w:rsidR="00D772CF">
        <w:rPr>
          <w:rFonts w:ascii="Times New Roman" w:hAnsi="Times New Roman" w:cs="Times New Roman"/>
          <w:sz w:val="26"/>
          <w:szCs w:val="26"/>
        </w:rPr>
        <w:t xml:space="preserve"> = </w:t>
      </w:r>
      <w:r w:rsidR="00401F28">
        <w:rPr>
          <w:rFonts w:ascii="Times New Roman" w:hAnsi="Times New Roman" w:cs="Times New Roman"/>
          <w:sz w:val="26"/>
          <w:szCs w:val="26"/>
        </w:rPr>
        <w:t>62,5</w:t>
      </w:r>
    </w:p>
    <w:p w:rsidR="007630AE" w:rsidRPr="007630AE" w:rsidRDefault="00D772CF" w:rsidP="007630A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E3 = </w:t>
      </w:r>
      <w:r w:rsidR="00401F28">
        <w:rPr>
          <w:rFonts w:ascii="Times New Roman" w:hAnsi="Times New Roman" w:cs="Times New Roman"/>
          <w:b/>
          <w:sz w:val="26"/>
          <w:szCs w:val="26"/>
        </w:rPr>
        <w:t>62,5</w:t>
      </w: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7630AE" w:rsidRPr="00D75F92" w:rsidTr="0012456C">
        <w:trPr>
          <w:trHeight w:val="201"/>
        </w:trPr>
        <w:tc>
          <w:tcPr>
            <w:tcW w:w="5495" w:type="dxa"/>
            <w:vMerge w:val="restart"/>
            <w:vAlign w:val="center"/>
          </w:tcPr>
          <w:p w:rsidR="007630AE" w:rsidRPr="007630AE" w:rsidRDefault="007630AE" w:rsidP="007630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 E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4( </w:t>
            </w:r>
            <w:r w:rsidRPr="007630A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Количество</w:t>
            </w:r>
            <w:proofErr w:type="gramEnd"/>
            <w:r w:rsidRPr="007630A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безнадзорных домашних животных, подлежащих отлову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30AE" w:rsidRPr="00D75F92" w:rsidRDefault="007630A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7630AE" w:rsidRPr="00D75F92" w:rsidRDefault="007630A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30AE" w:rsidRPr="00D75F92" w:rsidRDefault="00A768B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  <w:vMerge w:val="restart"/>
            <w:vAlign w:val="center"/>
          </w:tcPr>
          <w:p w:rsidR="007630AE" w:rsidRPr="00D75F92" w:rsidRDefault="007630A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1701" w:type="dxa"/>
            <w:vMerge w:val="restart"/>
            <w:vAlign w:val="center"/>
          </w:tcPr>
          <w:p w:rsidR="007630AE" w:rsidRPr="00D75F92" w:rsidRDefault="00A768BE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2E6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516" w:type="dxa"/>
            <w:vMerge w:val="restart"/>
            <w:vAlign w:val="center"/>
          </w:tcPr>
          <w:p w:rsidR="007630AE" w:rsidRPr="00D75F92" w:rsidRDefault="007630AE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0AE" w:rsidRPr="00D75F92" w:rsidTr="0012456C">
        <w:trPr>
          <w:trHeight w:val="444"/>
        </w:trPr>
        <w:tc>
          <w:tcPr>
            <w:tcW w:w="5495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30AE" w:rsidRPr="00D75F92" w:rsidRDefault="007630A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0AE" w:rsidRPr="00D75F92" w:rsidRDefault="00A768B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134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30AE" w:rsidRPr="007630AE" w:rsidRDefault="007630AE" w:rsidP="007630AE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7630AE" w:rsidRPr="00D75F92" w:rsidTr="0012456C">
        <w:trPr>
          <w:trHeight w:val="201"/>
        </w:trPr>
        <w:tc>
          <w:tcPr>
            <w:tcW w:w="5495" w:type="dxa"/>
            <w:vMerge w:val="restart"/>
            <w:vAlign w:val="center"/>
          </w:tcPr>
          <w:p w:rsidR="007630AE" w:rsidRPr="007630AE" w:rsidRDefault="007630AE" w:rsidP="007630AE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E5(</w:t>
            </w:r>
            <w:r w:rsidRPr="007630A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Pr="007630A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оличество обращений граждан в ЕДДС по вопросам чрезвычайных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ситуаци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30AE" w:rsidRPr="00D75F92" w:rsidRDefault="007630A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7630AE" w:rsidRPr="00D75F92" w:rsidRDefault="007630A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30AE" w:rsidRPr="00D75F92" w:rsidRDefault="00A768B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134" w:type="dxa"/>
            <w:vMerge w:val="restart"/>
            <w:vAlign w:val="center"/>
          </w:tcPr>
          <w:p w:rsidR="007630AE" w:rsidRPr="00D75F92" w:rsidRDefault="007630A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1701" w:type="dxa"/>
            <w:vMerge w:val="restart"/>
            <w:vAlign w:val="center"/>
          </w:tcPr>
          <w:p w:rsidR="007630AE" w:rsidRPr="00D75F92" w:rsidRDefault="00A768BE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  <w:r w:rsidR="002E6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516" w:type="dxa"/>
            <w:vMerge w:val="restart"/>
            <w:vAlign w:val="center"/>
          </w:tcPr>
          <w:p w:rsidR="007630AE" w:rsidRPr="00D75F92" w:rsidRDefault="007630AE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0AE" w:rsidRPr="00D75F92" w:rsidTr="0012456C">
        <w:trPr>
          <w:trHeight w:val="444"/>
        </w:trPr>
        <w:tc>
          <w:tcPr>
            <w:tcW w:w="5495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30AE" w:rsidRPr="00D75F92" w:rsidRDefault="007630A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0AE" w:rsidRPr="00D75F92" w:rsidRDefault="00A768B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34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30AE" w:rsidRDefault="007630AE" w:rsidP="007630A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12456C" w:rsidRPr="00D75F92" w:rsidTr="0012456C">
        <w:trPr>
          <w:trHeight w:val="201"/>
        </w:trPr>
        <w:tc>
          <w:tcPr>
            <w:tcW w:w="5495" w:type="dxa"/>
            <w:vMerge w:val="restart"/>
            <w:vAlign w:val="center"/>
          </w:tcPr>
          <w:p w:rsidR="0012456C" w:rsidRPr="007630AE" w:rsidRDefault="0012456C" w:rsidP="0012456C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E6</w:t>
            </w:r>
            <w:r w:rsidRPr="0012456C">
              <w:rPr>
                <w:rFonts w:ascii="Times New Roman" w:hAnsi="Times New Roman"/>
                <w:sz w:val="16"/>
                <w:szCs w:val="16"/>
              </w:rPr>
              <w:t>(</w:t>
            </w:r>
            <w:r w:rsidRPr="0012456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  <w:r w:rsidRPr="0012456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56C" w:rsidRPr="00D75F92" w:rsidRDefault="0012456C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12456C" w:rsidRPr="00D75F92" w:rsidRDefault="0012456C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56C" w:rsidRPr="00D75F92" w:rsidRDefault="00A768B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2456C" w:rsidRPr="00D75F92" w:rsidRDefault="0012456C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 w:rsidR="00A768B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E6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12456C" w:rsidRPr="00D75F92" w:rsidRDefault="0012456C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12456C" w:rsidRPr="00D75F92" w:rsidRDefault="0012456C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56C" w:rsidRPr="00D75F92" w:rsidTr="0012456C">
        <w:trPr>
          <w:trHeight w:val="444"/>
        </w:trPr>
        <w:tc>
          <w:tcPr>
            <w:tcW w:w="5495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56C" w:rsidRPr="00D75F92" w:rsidRDefault="0012456C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56C" w:rsidRPr="00D75F92" w:rsidRDefault="00A768B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56C" w:rsidRPr="00D75F92" w:rsidRDefault="0012456C" w:rsidP="001245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40B0D">
        <w:rPr>
          <w:rFonts w:ascii="Times New Roman" w:hAnsi="Times New Roman" w:cs="Times New Roman"/>
          <w:sz w:val="26"/>
          <w:szCs w:val="26"/>
        </w:rPr>
        <w:t>100</w:t>
      </w:r>
      <w:r w:rsidR="00A768BE">
        <w:rPr>
          <w:rFonts w:ascii="Times New Roman" w:hAnsi="Times New Roman" w:cs="Times New Roman"/>
          <w:sz w:val="26"/>
          <w:szCs w:val="26"/>
        </w:rPr>
        <w:t>-40</w:t>
      </w:r>
      <w:r>
        <w:rPr>
          <w:rFonts w:ascii="Times New Roman" w:hAnsi="Times New Roman" w:cs="Times New Roman"/>
          <w:sz w:val="26"/>
          <w:szCs w:val="26"/>
        </w:rPr>
        <w:t xml:space="preserve">) + 100 = </w:t>
      </w:r>
      <w:r w:rsidR="00A768BE">
        <w:rPr>
          <w:rFonts w:ascii="Times New Roman" w:hAnsi="Times New Roman" w:cs="Times New Roman"/>
          <w:sz w:val="26"/>
          <w:szCs w:val="26"/>
        </w:rPr>
        <w:t>160</w:t>
      </w:r>
    </w:p>
    <w:p w:rsidR="0012456C" w:rsidRDefault="00D4525D" w:rsidP="001245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E6</w:t>
      </w:r>
      <w:r w:rsidR="00A768BE">
        <w:rPr>
          <w:rFonts w:ascii="Times New Roman" w:hAnsi="Times New Roman" w:cs="Times New Roman"/>
          <w:b/>
          <w:sz w:val="26"/>
          <w:szCs w:val="26"/>
        </w:rPr>
        <w:t xml:space="preserve"> = 160</w:t>
      </w:r>
    </w:p>
    <w:p w:rsidR="00D4525D" w:rsidRDefault="00D4525D" w:rsidP="001245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D4525D" w:rsidRPr="00D75F92" w:rsidTr="00910A12">
        <w:trPr>
          <w:trHeight w:val="201"/>
        </w:trPr>
        <w:tc>
          <w:tcPr>
            <w:tcW w:w="5495" w:type="dxa"/>
            <w:vMerge w:val="restart"/>
            <w:vAlign w:val="center"/>
          </w:tcPr>
          <w:p w:rsidR="00D4525D" w:rsidRPr="00D4525D" w:rsidRDefault="00D4525D" w:rsidP="00D4525D">
            <w:pP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7)  E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7( </w:t>
            </w:r>
            <w:r w:rsidRPr="00D452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r w:rsidRPr="00D4525D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оличество</w:t>
            </w:r>
            <w:proofErr w:type="gramEnd"/>
            <w:r w:rsidRPr="00D4525D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мероприятий по информационно</w:t>
            </w:r>
          </w:p>
          <w:p w:rsidR="00D4525D" w:rsidRPr="00D4525D" w:rsidRDefault="00D4525D" w:rsidP="00D4525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4525D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пропагандистскому сопровождению деятельности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по противодействию терроризма.)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25D" w:rsidRPr="00D75F92" w:rsidRDefault="00D4525D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25D" w:rsidRPr="00D75F92" w:rsidRDefault="00D4525D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88,8%</w:t>
            </w:r>
          </w:p>
        </w:tc>
        <w:tc>
          <w:tcPr>
            <w:tcW w:w="1701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5D" w:rsidRPr="00D75F92" w:rsidTr="00910A12">
        <w:trPr>
          <w:trHeight w:val="444"/>
        </w:trPr>
        <w:tc>
          <w:tcPr>
            <w:tcW w:w="5495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25D" w:rsidRDefault="00D4525D" w:rsidP="00D452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525D" w:rsidRDefault="00D4525D" w:rsidP="00D452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E7 = </w:t>
      </w:r>
      <w:r w:rsidR="00110B5B">
        <w:rPr>
          <w:rFonts w:ascii="Times New Roman" w:hAnsi="Times New Roman" w:cs="Times New Roman"/>
          <w:b/>
          <w:sz w:val="26"/>
          <w:szCs w:val="26"/>
        </w:rPr>
        <w:t>88,8</w:t>
      </w:r>
    </w:p>
    <w:p w:rsidR="00D4525D" w:rsidRDefault="00D4525D" w:rsidP="001245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D4525D" w:rsidRPr="00D75F92" w:rsidTr="00910A12">
        <w:trPr>
          <w:trHeight w:val="201"/>
        </w:trPr>
        <w:tc>
          <w:tcPr>
            <w:tcW w:w="5495" w:type="dxa"/>
            <w:vMerge w:val="restart"/>
            <w:vAlign w:val="center"/>
          </w:tcPr>
          <w:p w:rsidR="00D4525D" w:rsidRPr="00D4525D" w:rsidRDefault="00D4525D" w:rsidP="00D4525D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8)  E8(</w:t>
            </w:r>
            <w:r w:rsidRPr="00D4525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Протяжённость минерализованных </w:t>
            </w:r>
            <w:proofErr w:type="gramStart"/>
            <w:r w:rsidRPr="00D4525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полос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25D" w:rsidRPr="00D75F92" w:rsidRDefault="00D4525D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25D" w:rsidRPr="00D75F92" w:rsidRDefault="00D4525D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202,6</w:t>
            </w:r>
          </w:p>
        </w:tc>
        <w:tc>
          <w:tcPr>
            <w:tcW w:w="1134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95,2%</w:t>
            </w:r>
          </w:p>
        </w:tc>
        <w:tc>
          <w:tcPr>
            <w:tcW w:w="1701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5D" w:rsidRPr="00D75F92" w:rsidTr="00910A12">
        <w:trPr>
          <w:trHeight w:val="444"/>
        </w:trPr>
        <w:tc>
          <w:tcPr>
            <w:tcW w:w="5495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212,8</w:t>
            </w:r>
          </w:p>
        </w:tc>
        <w:tc>
          <w:tcPr>
            <w:tcW w:w="1134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25D" w:rsidRDefault="00D4525D" w:rsidP="00D452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525D" w:rsidRDefault="00D4525D" w:rsidP="00D452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E8 = </w:t>
      </w:r>
      <w:r w:rsidR="00110B5B">
        <w:rPr>
          <w:rFonts w:ascii="Times New Roman" w:hAnsi="Times New Roman" w:cs="Times New Roman"/>
          <w:b/>
          <w:sz w:val="26"/>
          <w:szCs w:val="26"/>
        </w:rPr>
        <w:t>95,2</w:t>
      </w:r>
    </w:p>
    <w:p w:rsidR="00571198" w:rsidRDefault="00571198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910A12" w:rsidRPr="00D75F92" w:rsidTr="00910A12">
        <w:trPr>
          <w:trHeight w:val="201"/>
        </w:trPr>
        <w:tc>
          <w:tcPr>
            <w:tcW w:w="5495" w:type="dxa"/>
            <w:vMerge w:val="restart"/>
            <w:vAlign w:val="center"/>
          </w:tcPr>
          <w:p w:rsidR="00910A12" w:rsidRDefault="00910A12" w:rsidP="00910A12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9)  E9(</w:t>
            </w:r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Количество проведенных мероприятий в режиме повышенной готовности по не распространению </w:t>
            </w:r>
            <w:proofErr w:type="spellStart"/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короновирусной</w:t>
            </w:r>
            <w:proofErr w:type="spellEnd"/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инфекции (</w:t>
            </w:r>
            <w:proofErr w:type="spellStart"/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covid</w:t>
            </w:r>
            <w:proofErr w:type="spellEnd"/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910A12" w:rsidRPr="00D4525D" w:rsidRDefault="00910A12" w:rsidP="00910A12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A12" w:rsidRPr="00D75F92" w:rsidRDefault="00910A12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A12" w:rsidRPr="00D75F92" w:rsidRDefault="00910A12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120 %</w:t>
            </w:r>
          </w:p>
        </w:tc>
        <w:tc>
          <w:tcPr>
            <w:tcW w:w="1701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A12" w:rsidRPr="00D75F92" w:rsidTr="00910A12">
        <w:trPr>
          <w:trHeight w:val="444"/>
        </w:trPr>
        <w:tc>
          <w:tcPr>
            <w:tcW w:w="5495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E9 = </w:t>
      </w:r>
      <w:r w:rsidR="00110B5B">
        <w:rPr>
          <w:rFonts w:ascii="Times New Roman" w:hAnsi="Times New Roman" w:cs="Times New Roman"/>
          <w:b/>
          <w:sz w:val="26"/>
          <w:szCs w:val="26"/>
        </w:rPr>
        <w:t>120</w:t>
      </w:r>
    </w:p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910A12" w:rsidRPr="00D75F92" w:rsidTr="00910A12">
        <w:trPr>
          <w:trHeight w:val="201"/>
        </w:trPr>
        <w:tc>
          <w:tcPr>
            <w:tcW w:w="5495" w:type="dxa"/>
            <w:vMerge w:val="restart"/>
            <w:vAlign w:val="center"/>
          </w:tcPr>
          <w:p w:rsidR="00910A12" w:rsidRDefault="00910A12" w:rsidP="00910A12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10)  E10 (</w:t>
            </w:r>
            <w:r w:rsidR="007E2FBF" w:rsidRPr="007E2FB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Количество проведенных экспертиз ЗСГО защитных сооружений ГО Бичурского района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910A12" w:rsidRPr="00D4525D" w:rsidRDefault="00910A12" w:rsidP="00910A12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A12" w:rsidRPr="00D75F92" w:rsidRDefault="00910A12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A12" w:rsidRPr="00D75F92" w:rsidRDefault="007E2FBF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 w:rsidR="007E2FB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A12" w:rsidRPr="00D75F92" w:rsidTr="00910A12">
        <w:trPr>
          <w:trHeight w:val="444"/>
        </w:trPr>
        <w:tc>
          <w:tcPr>
            <w:tcW w:w="5495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0A12" w:rsidRPr="00D75F92" w:rsidRDefault="007E2FBF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A12" w:rsidRDefault="007E2FBF" w:rsidP="00910A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E10 = 100</w:t>
      </w:r>
    </w:p>
    <w:p w:rsidR="00910A12" w:rsidRPr="00D75F92" w:rsidRDefault="00910A12" w:rsidP="007E2FB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F35" w:rsidRDefault="00E42F35" w:rsidP="00E42F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896190" w:rsidRPr="00D75F92" w:rsidTr="00745B08">
        <w:trPr>
          <w:trHeight w:val="201"/>
        </w:trPr>
        <w:tc>
          <w:tcPr>
            <w:tcW w:w="5495" w:type="dxa"/>
            <w:vMerge w:val="restart"/>
            <w:vAlign w:val="center"/>
          </w:tcPr>
          <w:p w:rsidR="00896190" w:rsidRDefault="00896190" w:rsidP="00745B08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11)  E11 (</w:t>
            </w:r>
            <w:r w:rsidRPr="007E2FB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Количество проведенных экспертиз ЗСГО защитных сооружений ГО Бичурского района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896190" w:rsidRPr="00D4525D" w:rsidRDefault="00896190" w:rsidP="00745B08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6190" w:rsidRPr="00D75F92" w:rsidRDefault="00896190" w:rsidP="00745B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896190" w:rsidRPr="00D75F92" w:rsidRDefault="00896190" w:rsidP="00745B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190" w:rsidRPr="00D75F92" w:rsidRDefault="00896190" w:rsidP="00745B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  <w:vMerge w:val="restart"/>
            <w:vAlign w:val="center"/>
          </w:tcPr>
          <w:p w:rsidR="00896190" w:rsidRPr="00D75F92" w:rsidRDefault="00896190" w:rsidP="00745B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701" w:type="dxa"/>
            <w:vMerge w:val="restart"/>
            <w:vAlign w:val="center"/>
          </w:tcPr>
          <w:p w:rsidR="00896190" w:rsidRPr="00D75F92" w:rsidRDefault="00896190" w:rsidP="00745B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896190" w:rsidRPr="00D75F92" w:rsidRDefault="00896190" w:rsidP="00745B0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190" w:rsidRPr="00D75F92" w:rsidTr="00745B08">
        <w:trPr>
          <w:trHeight w:val="444"/>
        </w:trPr>
        <w:tc>
          <w:tcPr>
            <w:tcW w:w="5495" w:type="dxa"/>
            <w:vMerge/>
          </w:tcPr>
          <w:p w:rsidR="00896190" w:rsidRPr="00D75F92" w:rsidRDefault="00896190" w:rsidP="00745B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6190" w:rsidRPr="00D75F92" w:rsidRDefault="00896190" w:rsidP="00745B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896190" w:rsidRPr="00D75F92" w:rsidRDefault="00896190" w:rsidP="00745B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6190" w:rsidRPr="00D75F92" w:rsidRDefault="00896190" w:rsidP="00745B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  <w:vMerge/>
          </w:tcPr>
          <w:p w:rsidR="00896190" w:rsidRPr="00D75F92" w:rsidRDefault="00896190" w:rsidP="00745B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96190" w:rsidRPr="00D75F92" w:rsidRDefault="00896190" w:rsidP="00745B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896190" w:rsidRPr="00D75F92" w:rsidRDefault="00896190" w:rsidP="00745B0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190" w:rsidRDefault="00896190" w:rsidP="008961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6190" w:rsidRDefault="00896190" w:rsidP="00896190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E11 = 100</w:t>
      </w:r>
    </w:p>
    <w:p w:rsidR="00896190" w:rsidRDefault="00896190" w:rsidP="00E42F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96190" w:rsidRPr="00D75F92" w:rsidRDefault="00896190" w:rsidP="00E42F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3. Оценка эффективности реализации муниципальной программы определяется по формуле:</w:t>
      </w: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578"/>
        <w:gridCol w:w="3191"/>
      </w:tblGrid>
      <w:tr w:rsidR="00E42F35" w:rsidRPr="00D75F92" w:rsidTr="0012456C">
        <w:trPr>
          <w:trHeight w:val="413"/>
        </w:trPr>
        <w:tc>
          <w:tcPr>
            <w:tcW w:w="817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1985" w:type="dxa"/>
          </w:tcPr>
          <w:p w:rsidR="00E42F35" w:rsidRPr="00D75F92" w:rsidRDefault="00E42F35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nSUM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2F35" w:rsidRPr="00D75F92" w:rsidTr="0012456C">
        <w:trPr>
          <w:trHeight w:val="238"/>
        </w:trPr>
        <w:tc>
          <w:tcPr>
            <w:tcW w:w="817" w:type="dxa"/>
            <w:vMerge/>
          </w:tcPr>
          <w:p w:rsidR="00E42F35" w:rsidRPr="00D75F92" w:rsidRDefault="00E42F35" w:rsidP="001245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E42F35" w:rsidRPr="00D75F92" w:rsidRDefault="00E42F35" w:rsidP="00124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E42F35" w:rsidRPr="00D75F92" w:rsidRDefault="00E42F35" w:rsidP="0012456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E42F35" w:rsidRPr="00D75F92" w:rsidRDefault="00E42F35" w:rsidP="001245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E - эффективность реализации муниципальной программы (процентов);</w:t>
      </w: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n - количество показателей (индикаторов) муниципальной программы.</w:t>
      </w: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103"/>
        <w:gridCol w:w="1463"/>
        <w:gridCol w:w="1507"/>
      </w:tblGrid>
      <w:tr w:rsidR="005B0BBF" w:rsidRPr="00D75F92" w:rsidTr="0012456C">
        <w:trPr>
          <w:trHeight w:val="413"/>
        </w:trPr>
        <w:tc>
          <w:tcPr>
            <w:tcW w:w="817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2977" w:type="dxa"/>
          </w:tcPr>
          <w:p w:rsidR="00E42F35" w:rsidRPr="00D75F92" w:rsidRDefault="00C43CFA" w:rsidP="00110B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5B0BBF">
              <w:rPr>
                <w:rFonts w:ascii="Times New Roman" w:hAnsi="Times New Roman" w:cs="Times New Roman"/>
                <w:sz w:val="26"/>
                <w:szCs w:val="26"/>
              </w:rPr>
              <w:t>+110,3+62,5+83+307+160</w:t>
            </w:r>
            <w:r w:rsidR="007E2FB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10B5B">
              <w:rPr>
                <w:rFonts w:ascii="Times New Roman" w:hAnsi="Times New Roman" w:cs="Times New Roman"/>
                <w:sz w:val="26"/>
                <w:szCs w:val="26"/>
              </w:rPr>
              <w:t>88,8+95,2</w:t>
            </w:r>
            <w:r w:rsidR="007E2FB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110B5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7E2FBF">
              <w:rPr>
                <w:rFonts w:ascii="Times New Roman" w:hAnsi="Times New Roman" w:cs="Times New Roman"/>
                <w:sz w:val="26"/>
                <w:szCs w:val="26"/>
              </w:rPr>
              <w:t>+100</w:t>
            </w:r>
            <w:r w:rsidR="00896190">
              <w:rPr>
                <w:rFonts w:ascii="Times New Roman" w:hAnsi="Times New Roman" w:cs="Times New Roman"/>
                <w:sz w:val="26"/>
                <w:szCs w:val="26"/>
              </w:rPr>
              <w:t>+100</w:t>
            </w:r>
          </w:p>
        </w:tc>
        <w:tc>
          <w:tcPr>
            <w:tcW w:w="2586" w:type="dxa"/>
            <w:vMerge w:val="restart"/>
            <w:vAlign w:val="center"/>
          </w:tcPr>
          <w:p w:rsidR="007E2FBF" w:rsidRDefault="00110B5B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630AE">
              <w:rPr>
                <w:rFonts w:ascii="Times New Roman" w:hAnsi="Times New Roman" w:cs="Times New Roman"/>
                <w:sz w:val="26"/>
                <w:szCs w:val="26"/>
              </w:rPr>
              <w:t xml:space="preserve"> 100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="00C30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2F35" w:rsidRPr="00D75F92" w:rsidRDefault="00C309D9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191" w:type="dxa"/>
            <w:vMerge w:val="restart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B0BBF" w:rsidRPr="00D75F92" w:rsidTr="0012456C">
        <w:trPr>
          <w:trHeight w:val="238"/>
        </w:trPr>
        <w:tc>
          <w:tcPr>
            <w:tcW w:w="817" w:type="dxa"/>
            <w:vMerge/>
          </w:tcPr>
          <w:p w:rsidR="00E42F35" w:rsidRPr="00D75F92" w:rsidRDefault="00E42F35" w:rsidP="001245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E42F35" w:rsidRPr="00D75F92" w:rsidRDefault="00896190" w:rsidP="00124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86" w:type="dxa"/>
            <w:vMerge/>
          </w:tcPr>
          <w:p w:rsidR="00E42F35" w:rsidRPr="00D75F92" w:rsidRDefault="00E42F35" w:rsidP="0012456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E42F35" w:rsidRPr="00D75F92" w:rsidRDefault="00E42F35" w:rsidP="001245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341F0" w:rsidRPr="00D75F92" w:rsidRDefault="007630AE" w:rsidP="00E42F35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Е = </w:t>
      </w:r>
      <w:r w:rsidR="00110B5B">
        <w:rPr>
          <w:rFonts w:ascii="Times New Roman" w:hAnsi="Times New Roman"/>
          <w:b/>
          <w:sz w:val="26"/>
          <w:szCs w:val="26"/>
        </w:rPr>
        <w:t>1,2</w:t>
      </w:r>
    </w:p>
    <w:p w:rsidR="00C43CFA" w:rsidRDefault="00C43CFA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4.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E42F35" w:rsidRPr="00D75F92" w:rsidRDefault="00E42F35" w:rsidP="00E42F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47D1" w:rsidRPr="009947D1" w:rsidRDefault="00E42F35" w:rsidP="001C34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75F92">
        <w:rPr>
          <w:rFonts w:ascii="Times New Roman" w:hAnsi="Times New Roman"/>
          <w:sz w:val="26"/>
          <w:szCs w:val="26"/>
        </w:rPr>
        <w:t>Урове</w:t>
      </w:r>
      <w:bookmarkStart w:id="0" w:name="_GoBack"/>
      <w:bookmarkEnd w:id="0"/>
      <w:r w:rsidRPr="00D75F92">
        <w:rPr>
          <w:rFonts w:ascii="Times New Roman" w:hAnsi="Times New Roman"/>
          <w:sz w:val="26"/>
          <w:szCs w:val="26"/>
        </w:rPr>
        <w:t xml:space="preserve">нь эффективности муниципальной программы: </w:t>
      </w:r>
      <w:r w:rsidR="00110B5B">
        <w:rPr>
          <w:rFonts w:ascii="Times New Roman" w:hAnsi="Times New Roman"/>
          <w:b/>
          <w:sz w:val="26"/>
          <w:szCs w:val="26"/>
        </w:rPr>
        <w:t>высокий</w:t>
      </w:r>
      <w:r w:rsidRPr="00D75F92">
        <w:rPr>
          <w:rFonts w:ascii="Times New Roman" w:hAnsi="Times New Roman"/>
          <w:sz w:val="26"/>
          <w:szCs w:val="26"/>
        </w:rPr>
        <w:t>.</w:t>
      </w:r>
    </w:p>
    <w:sectPr w:rsidR="009947D1" w:rsidRPr="009947D1" w:rsidSect="00342678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8"/>
    <w:rsid w:val="00011F80"/>
    <w:rsid w:val="00031874"/>
    <w:rsid w:val="00055A3E"/>
    <w:rsid w:val="00062A63"/>
    <w:rsid w:val="00064791"/>
    <w:rsid w:val="00066B02"/>
    <w:rsid w:val="00082DA8"/>
    <w:rsid w:val="00083D9B"/>
    <w:rsid w:val="00094CF6"/>
    <w:rsid w:val="0009789D"/>
    <w:rsid w:val="00110B5B"/>
    <w:rsid w:val="0012456C"/>
    <w:rsid w:val="00127B16"/>
    <w:rsid w:val="001341F0"/>
    <w:rsid w:val="00140B0D"/>
    <w:rsid w:val="00165F00"/>
    <w:rsid w:val="0017464B"/>
    <w:rsid w:val="001C3432"/>
    <w:rsid w:val="001D1B06"/>
    <w:rsid w:val="001D21C0"/>
    <w:rsid w:val="001E3960"/>
    <w:rsid w:val="00224FBA"/>
    <w:rsid w:val="0026079C"/>
    <w:rsid w:val="00266DA1"/>
    <w:rsid w:val="002A00B4"/>
    <w:rsid w:val="002E639E"/>
    <w:rsid w:val="00305E75"/>
    <w:rsid w:val="00321D09"/>
    <w:rsid w:val="00342678"/>
    <w:rsid w:val="003478C3"/>
    <w:rsid w:val="00350CC2"/>
    <w:rsid w:val="003712D9"/>
    <w:rsid w:val="00383C21"/>
    <w:rsid w:val="00384AFD"/>
    <w:rsid w:val="003A7F9B"/>
    <w:rsid w:val="004004B8"/>
    <w:rsid w:val="00401F28"/>
    <w:rsid w:val="00406DB1"/>
    <w:rsid w:val="004352ED"/>
    <w:rsid w:val="004358E1"/>
    <w:rsid w:val="00440810"/>
    <w:rsid w:val="00446C7D"/>
    <w:rsid w:val="00464B16"/>
    <w:rsid w:val="00467B80"/>
    <w:rsid w:val="004813AB"/>
    <w:rsid w:val="00483B3B"/>
    <w:rsid w:val="0048731C"/>
    <w:rsid w:val="004D24BE"/>
    <w:rsid w:val="004D5B93"/>
    <w:rsid w:val="00544DAE"/>
    <w:rsid w:val="00555E41"/>
    <w:rsid w:val="00571198"/>
    <w:rsid w:val="005876EC"/>
    <w:rsid w:val="005968D5"/>
    <w:rsid w:val="005B0BBF"/>
    <w:rsid w:val="005D704A"/>
    <w:rsid w:val="005D7D65"/>
    <w:rsid w:val="005E3B36"/>
    <w:rsid w:val="00640B1A"/>
    <w:rsid w:val="006A2F27"/>
    <w:rsid w:val="006A5038"/>
    <w:rsid w:val="006D71C9"/>
    <w:rsid w:val="00704695"/>
    <w:rsid w:val="0073164C"/>
    <w:rsid w:val="00736090"/>
    <w:rsid w:val="007630AE"/>
    <w:rsid w:val="00773E57"/>
    <w:rsid w:val="0078022B"/>
    <w:rsid w:val="007871BB"/>
    <w:rsid w:val="007B38E4"/>
    <w:rsid w:val="007E2FBF"/>
    <w:rsid w:val="007F76A6"/>
    <w:rsid w:val="00814476"/>
    <w:rsid w:val="00830DCE"/>
    <w:rsid w:val="00834AD3"/>
    <w:rsid w:val="00893E74"/>
    <w:rsid w:val="008954C2"/>
    <w:rsid w:val="00895A26"/>
    <w:rsid w:val="00896190"/>
    <w:rsid w:val="008B591D"/>
    <w:rsid w:val="008C7DAA"/>
    <w:rsid w:val="008D2783"/>
    <w:rsid w:val="008F3FB9"/>
    <w:rsid w:val="008F7649"/>
    <w:rsid w:val="009010EC"/>
    <w:rsid w:val="00910A12"/>
    <w:rsid w:val="00923049"/>
    <w:rsid w:val="00957A18"/>
    <w:rsid w:val="00977571"/>
    <w:rsid w:val="009947D1"/>
    <w:rsid w:val="009B1D53"/>
    <w:rsid w:val="009B719A"/>
    <w:rsid w:val="009C563E"/>
    <w:rsid w:val="009E1A81"/>
    <w:rsid w:val="009F28E8"/>
    <w:rsid w:val="00A42BDB"/>
    <w:rsid w:val="00A43EBA"/>
    <w:rsid w:val="00A768BE"/>
    <w:rsid w:val="00AA2F2F"/>
    <w:rsid w:val="00AA3B82"/>
    <w:rsid w:val="00AC4869"/>
    <w:rsid w:val="00AC6F2F"/>
    <w:rsid w:val="00AE2D76"/>
    <w:rsid w:val="00AF12C4"/>
    <w:rsid w:val="00B37275"/>
    <w:rsid w:val="00B45DF5"/>
    <w:rsid w:val="00B92F49"/>
    <w:rsid w:val="00BC1BED"/>
    <w:rsid w:val="00BD758A"/>
    <w:rsid w:val="00BE1CC8"/>
    <w:rsid w:val="00BE40FF"/>
    <w:rsid w:val="00BF60EB"/>
    <w:rsid w:val="00C10311"/>
    <w:rsid w:val="00C26ABE"/>
    <w:rsid w:val="00C309D9"/>
    <w:rsid w:val="00C43CFA"/>
    <w:rsid w:val="00CE4350"/>
    <w:rsid w:val="00D1443D"/>
    <w:rsid w:val="00D33C42"/>
    <w:rsid w:val="00D4525D"/>
    <w:rsid w:val="00D655E6"/>
    <w:rsid w:val="00D772CF"/>
    <w:rsid w:val="00D85E7F"/>
    <w:rsid w:val="00D976FA"/>
    <w:rsid w:val="00D979D5"/>
    <w:rsid w:val="00DA1B34"/>
    <w:rsid w:val="00DB550A"/>
    <w:rsid w:val="00DF4160"/>
    <w:rsid w:val="00E42F35"/>
    <w:rsid w:val="00E76B66"/>
    <w:rsid w:val="00E932F3"/>
    <w:rsid w:val="00EA194D"/>
    <w:rsid w:val="00ED3E35"/>
    <w:rsid w:val="00F273D4"/>
    <w:rsid w:val="00F9474B"/>
    <w:rsid w:val="00FC0D9A"/>
    <w:rsid w:val="00FC7410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2787-B157-475C-B23E-F26132E3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3B8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A3B82"/>
    <w:pPr>
      <w:ind w:left="720"/>
      <w:contextualSpacing/>
    </w:pPr>
  </w:style>
  <w:style w:type="paragraph" w:customStyle="1" w:styleId="ConsPlusCell">
    <w:name w:val="ConsPlusCell"/>
    <w:uiPriority w:val="99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4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Михайловна</cp:lastModifiedBy>
  <cp:revision>3</cp:revision>
  <cp:lastPrinted>2021-03-18T05:37:00Z</cp:lastPrinted>
  <dcterms:created xsi:type="dcterms:W3CDTF">2021-03-18T05:31:00Z</dcterms:created>
  <dcterms:modified xsi:type="dcterms:W3CDTF">2021-03-18T05:38:00Z</dcterms:modified>
</cp:coreProperties>
</file>