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МКУ Администрация 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«26» марта 2021 г. № 130</w:t>
      </w:r>
    </w:p>
    <w:p w:rsidR="0081412B" w:rsidRPr="00F04782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на территории  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Бичурского района на период 2021-2024 годы»</w:t>
      </w:r>
    </w:p>
    <w:p w:rsidR="0081412B" w:rsidRDefault="0081412B" w:rsidP="0081412B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2B" w:rsidRPr="00CD3072" w:rsidRDefault="0081412B" w:rsidP="00814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ПАСПОРТ</w:t>
      </w:r>
    </w:p>
    <w:p w:rsidR="0081412B" w:rsidRPr="00CD3072" w:rsidRDefault="0081412B" w:rsidP="00814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81412B" w:rsidRPr="00CD3072" w:rsidRDefault="0081412B" w:rsidP="00814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850"/>
        <w:gridCol w:w="567"/>
        <w:gridCol w:w="567"/>
        <w:gridCol w:w="992"/>
        <w:gridCol w:w="993"/>
      </w:tblGrid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«Профилактика терроризма и экстремизма на территории Бичурского района на период 2021-2024 год</w:t>
            </w:r>
            <w:r>
              <w:rPr>
                <w:b w:val="0"/>
                <w:sz w:val="28"/>
                <w:szCs w:val="28"/>
              </w:rPr>
              <w:t>ы</w:t>
            </w:r>
            <w:r w:rsidRPr="009066BA">
              <w:rPr>
                <w:b w:val="0"/>
                <w:sz w:val="28"/>
                <w:szCs w:val="28"/>
              </w:rPr>
              <w:t>» (далее-Программа)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906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5387" w:type="dxa"/>
            <w:gridSpan w:val="6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Антитеррористическая комиссия в муниципальном образовании «Бичурский район» (далее – АТК в МО «Бичурский район») в лице начальника ЕДДС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Сектор по физической культуре, спорту и молодежной политике.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МУ «Районное управление образованием МО «Бичурский район» (далее –  МУ РУО);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 «</w:t>
            </w:r>
            <w:r w:rsidRPr="00711927">
              <w:rPr>
                <w:b w:val="0"/>
                <w:sz w:val="28"/>
                <w:szCs w:val="28"/>
              </w:rPr>
              <w:t xml:space="preserve">Управление культуры  МО «Бичурский район» (далее – </w:t>
            </w:r>
            <w:r>
              <w:rPr>
                <w:b w:val="0"/>
                <w:sz w:val="28"/>
                <w:szCs w:val="28"/>
              </w:rPr>
              <w:t xml:space="preserve"> МУ </w:t>
            </w:r>
            <w:r w:rsidRPr="00711927">
              <w:rPr>
                <w:b w:val="0"/>
                <w:sz w:val="28"/>
                <w:szCs w:val="28"/>
              </w:rPr>
              <w:t>УК);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По согласованию: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Отдел Министерства внутренних дел по Бичурскому району (далее – О МВД);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Главы МО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11927">
              <w:rPr>
                <w:b w:val="0"/>
                <w:sz w:val="28"/>
                <w:szCs w:val="28"/>
              </w:rPr>
              <w:t>СП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87" w:type="dxa"/>
            <w:gridSpan w:val="6"/>
          </w:tcPr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-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Pr="00906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Цель:</w:t>
            </w:r>
          </w:p>
          <w:p w:rsidR="0081412B" w:rsidRPr="00711927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Бичурского района Республики Бурятия. </w:t>
            </w:r>
          </w:p>
          <w:p w:rsidR="0081412B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711927">
              <w:rPr>
                <w:b w:val="0"/>
                <w:sz w:val="28"/>
                <w:szCs w:val="28"/>
              </w:rPr>
              <w:t>Задачи:</w:t>
            </w:r>
          </w:p>
          <w:p w:rsidR="0081412B" w:rsidRDefault="0081412B" w:rsidP="00E8259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1) О</w:t>
            </w:r>
            <w:r w:rsidRPr="00711927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беспечение выполнения требований </w:t>
            </w:r>
            <w:r w:rsidRPr="00711927">
              <w:rPr>
                <w:rFonts w:ascii="Liberation Serif" w:hAnsi="Liberation Serif" w:cs="Liberation Serif"/>
                <w:b w:val="0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81412B" w:rsidRPr="00711927" w:rsidRDefault="0081412B" w:rsidP="00E82591">
            <w:r w:rsidRPr="0071192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81412B" w:rsidRPr="00CD3072" w:rsidTr="00E82591">
        <w:trPr>
          <w:trHeight w:val="3337"/>
        </w:trPr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9A69A6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</w:t>
            </w:r>
            <w:r w:rsidRPr="009A69A6">
              <w:rPr>
                <w:b w:val="0"/>
                <w:sz w:val="28"/>
                <w:szCs w:val="28"/>
              </w:rPr>
              <w:t xml:space="preserve">) </w:t>
            </w:r>
            <w:r w:rsidRPr="00F13C8D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proofErr w:type="gramStart"/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F13C8D">
              <w:rPr>
                <w:b w:val="0"/>
                <w:sz w:val="28"/>
                <w:szCs w:val="28"/>
              </w:rPr>
              <w:t>%;</w:t>
            </w:r>
            <w:proofErr w:type="gramEnd"/>
          </w:p>
          <w:p w:rsidR="0081412B" w:rsidRPr="009066BA" w:rsidRDefault="0081412B" w:rsidP="00E82591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FF4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противодействию </w:t>
            </w:r>
            <w:proofErr w:type="spellStart"/>
            <w:r w:rsidRPr="00FF4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терроризма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FF4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2021-2024 года</w:t>
            </w:r>
          </w:p>
        </w:tc>
      </w:tr>
      <w:tr w:rsidR="0081412B" w:rsidRPr="00CD3072" w:rsidTr="00E82591">
        <w:tc>
          <w:tcPr>
            <w:tcW w:w="4173" w:type="dxa"/>
            <w:vMerge w:val="restart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Объемы финансовых средств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тыс. руб.</w:t>
            </w:r>
          </w:p>
        </w:tc>
      </w:tr>
      <w:tr w:rsidR="0081412B" w:rsidRPr="00CD3072" w:rsidTr="00E82591">
        <w:tc>
          <w:tcPr>
            <w:tcW w:w="4173" w:type="dxa"/>
            <w:vMerge/>
          </w:tcPr>
          <w:p w:rsidR="0081412B" w:rsidRPr="009066BA" w:rsidRDefault="0081412B" w:rsidP="00E82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Годы</w:t>
            </w:r>
          </w:p>
        </w:tc>
        <w:tc>
          <w:tcPr>
            <w:tcW w:w="850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ФБ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РБ</w:t>
            </w:r>
          </w:p>
        </w:tc>
        <w:tc>
          <w:tcPr>
            <w:tcW w:w="992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МБ</w:t>
            </w:r>
          </w:p>
        </w:tc>
        <w:tc>
          <w:tcPr>
            <w:tcW w:w="993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ВИ</w:t>
            </w:r>
          </w:p>
        </w:tc>
      </w:tr>
      <w:tr w:rsidR="0081412B" w:rsidRPr="00CD3072" w:rsidTr="00E82591">
        <w:tc>
          <w:tcPr>
            <w:tcW w:w="4173" w:type="dxa"/>
            <w:vMerge/>
          </w:tcPr>
          <w:p w:rsidR="0081412B" w:rsidRPr="009066BA" w:rsidRDefault="0081412B" w:rsidP="00E82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0*</w:t>
            </w:r>
          </w:p>
        </w:tc>
      </w:tr>
      <w:tr w:rsidR="0081412B" w:rsidRPr="00CD3072" w:rsidTr="00E82591">
        <w:tc>
          <w:tcPr>
            <w:tcW w:w="4173" w:type="dxa"/>
            <w:vMerge/>
          </w:tcPr>
          <w:p w:rsidR="0081412B" w:rsidRPr="009066BA" w:rsidRDefault="0081412B" w:rsidP="00E82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</w:tr>
      <w:tr w:rsidR="0081412B" w:rsidRPr="00CD3072" w:rsidTr="00E82591">
        <w:tc>
          <w:tcPr>
            <w:tcW w:w="4173" w:type="dxa"/>
            <w:vMerge/>
          </w:tcPr>
          <w:p w:rsidR="0081412B" w:rsidRPr="009066BA" w:rsidRDefault="0081412B" w:rsidP="00E82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</w:tr>
      <w:tr w:rsidR="0081412B" w:rsidRPr="00CD3072" w:rsidTr="00E82591">
        <w:tc>
          <w:tcPr>
            <w:tcW w:w="4173" w:type="dxa"/>
            <w:vMerge/>
          </w:tcPr>
          <w:p w:rsidR="0081412B" w:rsidRPr="009066BA" w:rsidRDefault="0081412B" w:rsidP="00E82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1412B" w:rsidRPr="009066BA" w:rsidRDefault="0081412B" w:rsidP="00E82591">
            <w:pPr>
              <w:pStyle w:val="a5"/>
              <w:rPr>
                <w:b w:val="0"/>
                <w:sz w:val="28"/>
                <w:szCs w:val="28"/>
              </w:rPr>
            </w:pPr>
            <w:r w:rsidRPr="009066BA">
              <w:rPr>
                <w:b w:val="0"/>
                <w:sz w:val="28"/>
                <w:szCs w:val="28"/>
              </w:rPr>
              <w:t>0</w:t>
            </w:r>
          </w:p>
        </w:tc>
      </w:tr>
      <w:tr w:rsidR="0081412B" w:rsidRPr="00CD3072" w:rsidTr="00E82591">
        <w:tc>
          <w:tcPr>
            <w:tcW w:w="4173" w:type="dxa"/>
          </w:tcPr>
          <w:p w:rsidR="0081412B" w:rsidRPr="009066BA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</w:t>
            </w:r>
            <w:proofErr w:type="gramStart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066BA">
              <w:rPr>
                <w:rFonts w:ascii="Times New Roman" w:hAnsi="Times New Roman" w:cs="Times New Roman"/>
                <w:sz w:val="28"/>
                <w:szCs w:val="28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81412B" w:rsidRDefault="0081412B" w:rsidP="00E8259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9066BA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 к 2024 году </w:t>
            </w:r>
            <w:proofErr w:type="gramStart"/>
            <w:r>
              <w:rPr>
                <w:b w:val="0"/>
                <w:sz w:val="28"/>
                <w:szCs w:val="28"/>
              </w:rPr>
              <w:t>доведения уровня информированности  жителей района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профилактике терроризма до 100%</w:t>
            </w:r>
          </w:p>
          <w:p w:rsidR="0081412B" w:rsidRPr="009A69A6" w:rsidRDefault="0081412B" w:rsidP="00E82591"/>
        </w:tc>
      </w:tr>
    </w:tbl>
    <w:p w:rsidR="0081412B" w:rsidRPr="00CD3072" w:rsidRDefault="0081412B" w:rsidP="00814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12B" w:rsidRDefault="0081412B" w:rsidP="0081412B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81412B" w:rsidRPr="00261924" w:rsidRDefault="0081412B" w:rsidP="0081412B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 Программы</w:t>
      </w:r>
      <w:r>
        <w:rPr>
          <w:rFonts w:ascii="Times New Roman" w:hAnsi="Times New Roman"/>
          <w:b/>
          <w:sz w:val="26"/>
          <w:szCs w:val="26"/>
        </w:rPr>
        <w:t xml:space="preserve"> (подпрограммы)</w:t>
      </w:r>
    </w:p>
    <w:p w:rsidR="0081412B" w:rsidRPr="004040A8" w:rsidRDefault="0081412B" w:rsidP="00814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Социально-экономическую и общественно-политическую обстановку на территории Бичурского района, в 20</w:t>
      </w:r>
      <w:r>
        <w:rPr>
          <w:rFonts w:ascii="Times New Roman" w:hAnsi="Times New Roman"/>
          <w:sz w:val="28"/>
          <w:szCs w:val="28"/>
        </w:rPr>
        <w:t>20</w:t>
      </w:r>
      <w:r w:rsidRPr="004040A8">
        <w:rPr>
          <w:rFonts w:ascii="Times New Roman" w:hAnsi="Times New Roman"/>
          <w:sz w:val="28"/>
          <w:szCs w:val="28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81412B" w:rsidRPr="004040A8" w:rsidRDefault="0081412B" w:rsidP="00814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 xml:space="preserve">Основными </w:t>
      </w:r>
      <w:proofErr w:type="spellStart"/>
      <w:r w:rsidRPr="004040A8">
        <w:rPr>
          <w:rFonts w:ascii="Times New Roman" w:hAnsi="Times New Roman"/>
          <w:sz w:val="28"/>
          <w:szCs w:val="28"/>
        </w:rPr>
        <w:t>угрозообразующими</w:t>
      </w:r>
      <w:proofErr w:type="spellEnd"/>
      <w:r w:rsidRPr="004040A8">
        <w:rPr>
          <w:rFonts w:ascii="Times New Roman" w:hAnsi="Times New Roman"/>
          <w:sz w:val="28"/>
          <w:szCs w:val="28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4040A8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являются:</w:t>
      </w:r>
    </w:p>
    <w:p w:rsidR="0081412B" w:rsidRPr="004040A8" w:rsidRDefault="0081412B" w:rsidP="00814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4040A8">
        <w:rPr>
          <w:rFonts w:ascii="Times New Roman" w:hAnsi="Times New Roman"/>
          <w:sz w:val="28"/>
          <w:szCs w:val="28"/>
        </w:rPr>
        <w:t>северокавказкого</w:t>
      </w:r>
      <w:proofErr w:type="spellEnd"/>
      <w:r w:rsidRPr="004040A8">
        <w:rPr>
          <w:rFonts w:ascii="Times New Roman" w:hAnsi="Times New Roman"/>
          <w:sz w:val="28"/>
          <w:szCs w:val="28"/>
        </w:rPr>
        <w:t xml:space="preserve"> регионов.</w:t>
      </w:r>
    </w:p>
    <w:p w:rsidR="0081412B" w:rsidRPr="004040A8" w:rsidRDefault="0081412B" w:rsidP="00814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данным Отдела МВД России по Бичурскому району, в</w:t>
      </w:r>
      <w:r w:rsidRPr="004040A8">
        <w:rPr>
          <w:rFonts w:ascii="Times New Roman" w:hAnsi="Times New Roman"/>
          <w:bCs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81412B" w:rsidRPr="004040A8" w:rsidRDefault="0081412B" w:rsidP="00814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40A8">
        <w:rPr>
          <w:rFonts w:ascii="Times New Roman" w:hAnsi="Times New Roman"/>
          <w:bCs/>
          <w:sz w:val="28"/>
          <w:szCs w:val="28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81412B" w:rsidRPr="004040A8" w:rsidRDefault="0081412B" w:rsidP="00814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40A8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4040A8">
        <w:rPr>
          <w:rFonts w:ascii="Times New Roman" w:hAnsi="Times New Roman"/>
          <w:bCs/>
          <w:sz w:val="28"/>
          <w:szCs w:val="28"/>
        </w:rPr>
        <w:t>Бичурском</w:t>
      </w:r>
      <w:proofErr w:type="spellEnd"/>
      <w:r w:rsidRPr="004040A8">
        <w:rPr>
          <w:rFonts w:ascii="Times New Roman" w:hAnsi="Times New Roman"/>
          <w:bCs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81412B" w:rsidRDefault="0081412B" w:rsidP="008141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40A8">
        <w:rPr>
          <w:sz w:val="28"/>
          <w:szCs w:val="28"/>
        </w:rPr>
        <w:t>На территории Бичурского района проводятся мероприятия, направленные на профилактику терроризма и экстремизма.</w:t>
      </w:r>
      <w:r>
        <w:rPr>
          <w:sz w:val="28"/>
          <w:szCs w:val="28"/>
        </w:rPr>
        <w:t xml:space="preserve"> Так, в 2020 году  сектором по физической культуре, спорту и молодежной политике охвачено 61 человек, в том числе 32 ребенка. Проведена акция «Сдай нормы ГТО, скажи «НЕТ ТЕРРОРИЗМУ!», онлайн-конкурс «Мы против террора!», «Волонтеры против терроризма»</w:t>
      </w:r>
    </w:p>
    <w:p w:rsidR="0081412B" w:rsidRDefault="0081412B" w:rsidP="008141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«Районное управление образованием» организована работа по профилактике терроризма. Во всех школах района проведены акции «Мы говорим террору нет!», «Не дадим взорвать мир». Проводились конкурсы рисунков «МЫ ЗА МИР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ЕРРОРУ-НЕТ!», а так же транслировались учащимся видеоролики на тему «России против террора». В учебных учреждениях оформлены уголки «Терроризм-угроза обществу».</w:t>
      </w:r>
    </w:p>
    <w:p w:rsidR="0081412B" w:rsidRPr="004040A8" w:rsidRDefault="0081412B" w:rsidP="008141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в 2020 году проведено с использованием наглядной агитации 12 лекций в учебных заведениях района, в целях профилактики преступлений и правонарушений террористической и экстремистской </w:t>
      </w:r>
      <w:r>
        <w:rPr>
          <w:sz w:val="28"/>
          <w:szCs w:val="28"/>
        </w:rPr>
        <w:lastRenderedPageBreak/>
        <w:t>направленности. По состоянию на 24 декабря 2020 года в районе зарегистрировано 1 лицо без гражданства, при этом проживает 78</w:t>
      </w:r>
      <w:r w:rsidRPr="0040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иностранных граждан, из них трудоустроено 48 человек: в лесной сфере - 32 и в строительстве – 16. На территории Бичурского района находится 128 объектов, подлежащих антитеррористической защищенности.</w:t>
      </w:r>
      <w:r w:rsidRPr="004040A8">
        <w:rPr>
          <w:sz w:val="28"/>
          <w:szCs w:val="28"/>
        </w:rPr>
        <w:t xml:space="preserve"> На оперативном контроле в Отделе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81412B" w:rsidRPr="004040A8" w:rsidRDefault="0081412B" w:rsidP="008141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40A8">
        <w:rPr>
          <w:sz w:val="28"/>
          <w:szCs w:val="28"/>
        </w:rPr>
        <w:t>Проблемные 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Профилактика и предупреждение террористических и экстремистских 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осуществля</w:t>
      </w:r>
      <w:r w:rsidRPr="004040A8"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z w:val="28"/>
          <w:szCs w:val="28"/>
        </w:rPr>
        <w:t xml:space="preserve"> следующих мероприятиях</w:t>
      </w:r>
      <w:r w:rsidRPr="004040A8">
        <w:rPr>
          <w:rFonts w:ascii="Times New Roman" w:hAnsi="Times New Roman"/>
          <w:sz w:val="28"/>
          <w:szCs w:val="28"/>
        </w:rPr>
        <w:t>: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информировании правоохранительных органов о фактах нахождения (проживания</w:t>
      </w:r>
      <w:proofErr w:type="gramStart"/>
      <w:r w:rsidRPr="004040A8">
        <w:rPr>
          <w:rFonts w:ascii="Times New Roman" w:hAnsi="Times New Roman"/>
          <w:sz w:val="28"/>
          <w:szCs w:val="28"/>
        </w:rPr>
        <w:t>)п</w:t>
      </w:r>
      <w:proofErr w:type="gramEnd"/>
      <w:r w:rsidRPr="004040A8">
        <w:rPr>
          <w:rFonts w:ascii="Times New Roman" w:hAnsi="Times New Roman"/>
          <w:sz w:val="28"/>
          <w:szCs w:val="28"/>
        </w:rPr>
        <w:t>одозрительных лиц, а также предметов и вещей в заброшенных зданиях и помещениях на территории муниципального образования;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</w:t>
      </w:r>
      <w:proofErr w:type="gramStart"/>
      <w:r w:rsidRPr="004040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>-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  <w:proofErr w:type="gramEnd"/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>- обследовании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</w:r>
      <w:proofErr w:type="gramEnd"/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 xml:space="preserve">- проведении 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4040A8">
        <w:rPr>
          <w:rFonts w:ascii="Times New Roman" w:hAnsi="Times New Roman"/>
          <w:sz w:val="28"/>
          <w:szCs w:val="28"/>
        </w:rPr>
        <w:t>взрыво</w:t>
      </w:r>
      <w:proofErr w:type="spellEnd"/>
      <w:r w:rsidRPr="004040A8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пожароопасных и объектов транспортной инфраструктуры мест массового пребывания людей;</w:t>
      </w:r>
      <w:proofErr w:type="gramEnd"/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информировании правоохранительных органов об автотранспортных средствах, припаркованных вблизи мест массового пребывания граждан (культурн</w:t>
      </w:r>
      <w:proofErr w:type="gramStart"/>
      <w:r w:rsidRPr="004040A8">
        <w:rPr>
          <w:rFonts w:ascii="Times New Roman" w:hAnsi="Times New Roman"/>
          <w:sz w:val="28"/>
          <w:szCs w:val="28"/>
        </w:rPr>
        <w:t>о-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зрелищные учреждения, больницы, школы, детские дошкольные учреждения, жилой сектор), вызывающих подозрение;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семинаров с руководителями учебных, дошкольных и культурных учреждений по вопросам организации системы антитеррористической защиты;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взаимодействия с общественными, религиозными и молодежными организациями с целью недопущения экстремистских действий.</w:t>
      </w:r>
    </w:p>
    <w:p w:rsidR="0081412B" w:rsidRPr="004040A8" w:rsidRDefault="0081412B" w:rsidP="00814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>- проведении информационн</w:t>
      </w:r>
      <w:proofErr w:type="gramStart"/>
      <w:r w:rsidRPr="004040A8">
        <w:rPr>
          <w:rFonts w:ascii="Times New Roman" w:hAnsi="Times New Roman"/>
          <w:sz w:val="28"/>
          <w:szCs w:val="28"/>
        </w:rPr>
        <w:t>о-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040A8">
        <w:rPr>
          <w:rFonts w:ascii="Times New Roman" w:hAnsi="Times New Roman"/>
          <w:sz w:val="28"/>
          <w:szCs w:val="28"/>
        </w:rPr>
        <w:t>размещении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информационных сообщений и материалов антитеррористического характера на официальном сайте Администрации муниципального района;</w:t>
      </w:r>
    </w:p>
    <w:p w:rsidR="0081412B" w:rsidRPr="004040A8" w:rsidRDefault="0081412B" w:rsidP="00814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81412B" w:rsidRPr="007839A6" w:rsidRDefault="0081412B" w:rsidP="008141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81412B" w:rsidRPr="00FF4126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>2.Основные цели и задачи Программы (подпрограммы)</w:t>
      </w:r>
    </w:p>
    <w:p w:rsidR="0081412B" w:rsidRPr="00261924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81412B" w:rsidRPr="00A70619" w:rsidRDefault="0081412B" w:rsidP="0081412B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FF4126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19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и защита жизни граждан, проживающих на территории Бичурского района Республики Бурятия.</w:t>
      </w:r>
    </w:p>
    <w:p w:rsidR="0081412B" w:rsidRDefault="0081412B" w:rsidP="0081412B">
      <w:pPr>
        <w:pStyle w:val="a5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     </w:t>
      </w:r>
      <w:r w:rsidRPr="00075F0A">
        <w:rPr>
          <w:b w:val="0"/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  <w:r w:rsidRPr="00075F0A">
        <w:rPr>
          <w:b w:val="0"/>
          <w:sz w:val="28"/>
          <w:szCs w:val="28"/>
        </w:rPr>
        <w:t xml:space="preserve"> </w:t>
      </w:r>
    </w:p>
    <w:p w:rsidR="0081412B" w:rsidRDefault="0081412B" w:rsidP="0081412B">
      <w:pPr>
        <w:pStyle w:val="a5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-о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беспечение выполнения требований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массового пребывания людей,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противотаранных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заграждений, установка ограждения по периметру и т.д.)</w:t>
      </w:r>
      <w:proofErr w:type="gramEnd"/>
    </w:p>
    <w:p w:rsidR="0081412B" w:rsidRPr="00FF4126" w:rsidRDefault="0081412B" w:rsidP="0081412B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Liberation Serif" w:hAnsi="Liberation Serif" w:cs="Liberation Serif"/>
          <w:sz w:val="28"/>
          <w:szCs w:val="28"/>
        </w:rPr>
        <w:t>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81412B" w:rsidRPr="00261924" w:rsidRDefault="0081412B" w:rsidP="0081412B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1412B" w:rsidRPr="00261924" w:rsidRDefault="0081412B" w:rsidP="0081412B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81412B" w:rsidRPr="00FF4126" w:rsidRDefault="0081412B" w:rsidP="0081412B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 xml:space="preserve">3. </w:t>
      </w:r>
      <w:r w:rsidRPr="00FF4126">
        <w:rPr>
          <w:rFonts w:ascii="Times New Roman" w:hAnsi="Times New Roman"/>
          <w:b/>
          <w:bCs/>
          <w:sz w:val="28"/>
          <w:szCs w:val="28"/>
        </w:rPr>
        <w:t>Целевые индикаторы Программы (подпрограммы) и их значения</w:t>
      </w:r>
    </w:p>
    <w:p w:rsidR="0081412B" w:rsidRPr="00FF4126" w:rsidRDefault="0081412B" w:rsidP="0081412B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412B" w:rsidRPr="00FF4126" w:rsidRDefault="0081412B" w:rsidP="0081412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4126">
        <w:rPr>
          <w:rFonts w:ascii="Times New Roman" w:hAnsi="Times New Roman"/>
          <w:sz w:val="28"/>
          <w:szCs w:val="28"/>
        </w:rPr>
        <w:t xml:space="preserve">Состав показателей (индикаторов) муниципальной программы определен </w:t>
      </w:r>
      <w:r w:rsidRPr="00FF4126">
        <w:rPr>
          <w:rFonts w:ascii="Times New Roman" w:hAnsi="Times New Roman"/>
          <w:sz w:val="28"/>
          <w:szCs w:val="28"/>
        </w:rPr>
        <w:lastRenderedPageBreak/>
        <w:t>исходя из принципа необходимости и достаточности информации для характеристики достижения цели и решения задач Программы.</w:t>
      </w:r>
    </w:p>
    <w:p w:rsidR="0081412B" w:rsidRPr="00F13C8D" w:rsidRDefault="0081412B" w:rsidP="0081412B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C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 объектов, в которых проведены мероприятия по обеспечению АТЗ, от общего числа объектов расположенных на территории района,%</w:t>
      </w:r>
    </w:p>
    <w:p w:rsidR="0081412B" w:rsidRDefault="0081412B" w:rsidP="0081412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Целевой показатель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по информационно-пропагандистскому сопровождению деятельности по противодействию </w:t>
      </w:r>
      <w:proofErr w:type="spellStart"/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терроризма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</w:p>
    <w:p w:rsidR="0081412B" w:rsidRDefault="0081412B" w:rsidP="0081412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Таблица 3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1412B" w:rsidRDefault="0081412B" w:rsidP="0081412B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1412B" w:rsidRPr="00EC2E73" w:rsidRDefault="0081412B" w:rsidP="0081412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39B9" w:rsidRDefault="009339B9"/>
    <w:p w:rsidR="0081412B" w:rsidRDefault="0081412B">
      <w:pPr>
        <w:sectPr w:rsidR="0081412B" w:rsidSect="0081412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412B" w:rsidRDefault="0081412B"/>
    <w:p w:rsidR="0081412B" w:rsidRDefault="0081412B" w:rsidP="0081412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Таблица 3</w:t>
      </w:r>
    </w:p>
    <w:p w:rsidR="0081412B" w:rsidRDefault="0081412B" w:rsidP="0081412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1412B" w:rsidRPr="00A96D35" w:rsidRDefault="0081412B" w:rsidP="0081412B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81A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.Целевые  индикаторы</w:t>
      </w:r>
      <w:r w:rsidRPr="00494F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(подпрограммы) и их значение</w:t>
      </w:r>
    </w:p>
    <w:tbl>
      <w:tblPr>
        <w:tblW w:w="4621" w:type="pct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123"/>
        <w:gridCol w:w="1860"/>
        <w:gridCol w:w="1292"/>
        <w:gridCol w:w="1169"/>
        <w:gridCol w:w="1338"/>
        <w:gridCol w:w="1346"/>
        <w:gridCol w:w="1882"/>
        <w:gridCol w:w="2083"/>
      </w:tblGrid>
      <w:tr w:rsidR="0081412B" w:rsidRPr="003E78E1" w:rsidTr="00E82591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412B" w:rsidRPr="009D0911" w:rsidRDefault="0081412B" w:rsidP="00E8259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412B" w:rsidRPr="009D0911" w:rsidRDefault="0081412B" w:rsidP="00E825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12B" w:rsidRPr="00681ACC" w:rsidRDefault="0081412B" w:rsidP="00E825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1ACC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1412B" w:rsidRPr="00453909" w:rsidRDefault="0081412B" w:rsidP="00E825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909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109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1412B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Прогнозный период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 определения индикатора (порядок расчета)</w:t>
            </w:r>
          </w:p>
        </w:tc>
      </w:tr>
      <w:tr w:rsidR="0081412B" w:rsidRPr="00E228FC" w:rsidTr="00E82591">
        <w:trPr>
          <w:cantSplit/>
          <w:trHeight w:val="612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3E78E1" w:rsidRDefault="0081412B" w:rsidP="00E8259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9D0911" w:rsidRDefault="0081412B" w:rsidP="00E8259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3E78E1" w:rsidRDefault="0081412B" w:rsidP="00E8259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2B" w:rsidRPr="003E78E1" w:rsidRDefault="0081412B" w:rsidP="00E8259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7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12B" w:rsidRPr="00E228FC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412B" w:rsidRPr="003E78E1" w:rsidTr="00E82591">
        <w:trPr>
          <w:cantSplit/>
          <w:trHeight w:val="303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9D0911" w:rsidRDefault="0081412B" w:rsidP="00E825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:              о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выполнения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Целевой индикатор</w:t>
            </w: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3C8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12B" w:rsidRPr="003E78E1" w:rsidRDefault="0081412B" w:rsidP="00E8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Данные, предоставленные  ОМВД России по Бичурскому району, МУ «РУО»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 «Управление культуры», Сектором по физической культуре, спорту и молодежной политике, Главами МО СП.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81412B" w:rsidRPr="003E78E1" w:rsidTr="00E82591">
        <w:trPr>
          <w:cantSplit/>
          <w:trHeight w:val="258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9D0911" w:rsidRDefault="0081412B" w:rsidP="00E8259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12B" w:rsidRPr="001E4411" w:rsidRDefault="0081412B" w:rsidP="00E825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оличество мероприятий по информационно-пропагандистскому сопровождению деятельности по противодействию терроризма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Pr="003E78E1" w:rsidRDefault="0081412B" w:rsidP="00E825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2B" w:rsidRDefault="0081412B" w:rsidP="00E825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 2 статьи 5.2  от 6 марта 2006 года №35-ФЗ «О терроризме»</w:t>
            </w:r>
          </w:p>
          <w:p w:rsidR="0081412B" w:rsidRPr="003E78E1" w:rsidRDefault="0081412B" w:rsidP="00E8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Данные, предоставленные  Отделом МВД России по Бичурскому району, МУ «РУО»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 «Управление культуры», Сектором по физической культуре, спорту и молодежной политике, Главами МО СП</w:t>
            </w:r>
          </w:p>
        </w:tc>
      </w:tr>
    </w:tbl>
    <w:p w:rsidR="0081412B" w:rsidRDefault="0081412B" w:rsidP="00814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12B" w:rsidRDefault="0081412B" w:rsidP="00814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12B" w:rsidRDefault="0081412B"/>
    <w:p w:rsidR="0081412B" w:rsidRDefault="0081412B"/>
    <w:p w:rsidR="0081412B" w:rsidRDefault="0081412B">
      <w:pPr>
        <w:sectPr w:rsidR="0081412B" w:rsidSect="008141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1412B" w:rsidRPr="002360C8" w:rsidRDefault="0081412B" w:rsidP="0081412B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 xml:space="preserve">4.Ресурсное обеспечение  Программы </w:t>
      </w:r>
    </w:p>
    <w:p w:rsidR="0081412B" w:rsidRPr="002360C8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412B" w:rsidRPr="002360C8" w:rsidRDefault="0081412B" w:rsidP="008141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утвержденных  МКУ Администраци</w:t>
      </w:r>
      <w:r w:rsidRPr="002360C8">
        <w:rPr>
          <w:rFonts w:ascii="Times New Roman" w:hAnsi="Times New Roman"/>
          <w:sz w:val="28"/>
          <w:szCs w:val="28"/>
        </w:rPr>
        <w:t>я МО «Бичурский район», Советом депутатов МО «Бичурский район».</w:t>
      </w:r>
    </w:p>
    <w:p w:rsidR="0081412B" w:rsidRPr="002360C8" w:rsidRDefault="0081412B" w:rsidP="008141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81412B" w:rsidRPr="002360C8" w:rsidRDefault="0081412B" w:rsidP="0081412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81412B" w:rsidRPr="002360C8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ar439"/>
      <w:bookmarkEnd w:id="0"/>
    </w:p>
    <w:p w:rsidR="0081412B" w:rsidRPr="002360C8" w:rsidRDefault="0081412B" w:rsidP="008141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81412B" w:rsidRPr="002360C8" w:rsidRDefault="0081412B" w:rsidP="008141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1412B" w:rsidRPr="002360C8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81412B" w:rsidRDefault="0081412B" w:rsidP="0081412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1412B" w:rsidRDefault="0081412B" w:rsidP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>
      <w:pPr>
        <w:sectPr w:rsidR="00814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12B" w:rsidRPr="002F76E6" w:rsidRDefault="0081412B" w:rsidP="0081412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F76E6">
        <w:rPr>
          <w:rFonts w:ascii="Times New Roman" w:hAnsi="Times New Roman"/>
          <w:bCs/>
          <w:sz w:val="28"/>
          <w:szCs w:val="28"/>
        </w:rPr>
        <w:t>Таблица 4</w:t>
      </w:r>
    </w:p>
    <w:p w:rsidR="0081412B" w:rsidRDefault="0081412B" w:rsidP="00814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12B" w:rsidRDefault="0081412B" w:rsidP="0081412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12B" w:rsidRPr="00425814" w:rsidRDefault="0081412B" w:rsidP="0081412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Р</w:t>
      </w:r>
      <w:r w:rsidRPr="00425814">
        <w:rPr>
          <w:rFonts w:ascii="Times New Roman" w:hAnsi="Times New Roman"/>
          <w:b/>
          <w:bCs/>
          <w:sz w:val="28"/>
          <w:szCs w:val="28"/>
        </w:rPr>
        <w:t xml:space="preserve">есурсное обеспечение муниципальной программы </w:t>
      </w:r>
      <w:r w:rsidRPr="00B55F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5FEF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 на территории Бичурского района на период 2021-2024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5F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814">
        <w:rPr>
          <w:rFonts w:ascii="Times New Roman" w:hAnsi="Times New Roman"/>
          <w:b/>
          <w:bCs/>
          <w:sz w:val="28"/>
          <w:szCs w:val="28"/>
        </w:rPr>
        <w:t>за счет всех источников финансирования</w:t>
      </w:r>
    </w:p>
    <w:tbl>
      <w:tblPr>
        <w:tblW w:w="12975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3969"/>
        <w:gridCol w:w="2409"/>
        <w:gridCol w:w="1260"/>
        <w:gridCol w:w="1080"/>
        <w:gridCol w:w="900"/>
        <w:gridCol w:w="1069"/>
        <w:gridCol w:w="20"/>
      </w:tblGrid>
      <w:tr w:rsidR="0081412B" w:rsidRPr="00884743" w:rsidTr="00E82591">
        <w:trPr>
          <w:gridAfter w:val="1"/>
          <w:wAfter w:w="20" w:type="dxa"/>
          <w:trHeight w:val="3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 xml:space="preserve">Статус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4309" w:type="dxa"/>
            <w:gridSpan w:val="4"/>
            <w:shd w:val="clear" w:color="auto" w:fill="auto"/>
          </w:tcPr>
          <w:p w:rsidR="0081412B" w:rsidRPr="001E4411" w:rsidRDefault="0081412B" w:rsidP="00E8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1">
              <w:rPr>
                <w:rFonts w:ascii="Times New Roman" w:hAnsi="Times New Roman" w:cs="Times New Roman"/>
                <w:sz w:val="28"/>
                <w:szCs w:val="28"/>
              </w:rPr>
              <w:t>Оценка расходов (</w:t>
            </w:r>
            <w:proofErr w:type="spellStart"/>
            <w:r w:rsidRPr="001E441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1E44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44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4411">
              <w:rPr>
                <w:rFonts w:ascii="Times New Roman" w:hAnsi="Times New Roman" w:cs="Times New Roman"/>
                <w:sz w:val="28"/>
                <w:szCs w:val="28"/>
              </w:rPr>
              <w:t>.), годы</w:t>
            </w:r>
          </w:p>
        </w:tc>
      </w:tr>
      <w:tr w:rsidR="0081412B" w:rsidRPr="00884743" w:rsidTr="00E82591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</w:t>
            </w: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</w:t>
            </w: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2024 </w:t>
            </w: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81412B" w:rsidRPr="00884743" w:rsidTr="00E82591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E70908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709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090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Бичурского района на период 2021-2024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0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1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1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1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743"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C05C3D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в средствах массовой информации (включая официальный сайт муниципального образования) информационных материалов по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proofErr w:type="gram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81412B" w:rsidRPr="00884743" w:rsidTr="00E82591">
        <w:trPr>
          <w:trHeight w:val="11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81412B" w:rsidRPr="00924190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3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56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15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Pr="00884743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28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1412B" w:rsidRPr="00884743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12B" w:rsidRPr="00884743" w:rsidTr="00E82591">
        <w:trPr>
          <w:trHeight w:val="8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6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412B" w:rsidRPr="00884743" w:rsidTr="00E82591">
        <w:trPr>
          <w:trHeight w:val="8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B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474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1412B" w:rsidRDefault="0081412B" w:rsidP="0081412B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81412B" w:rsidRDefault="0081412B" w:rsidP="0081412B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81412B" w:rsidRDefault="0081412B" w:rsidP="0081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9"/>
      <w:bookmarkEnd w:id="1"/>
    </w:p>
    <w:p w:rsidR="0081412B" w:rsidRDefault="0081412B" w:rsidP="0081412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81412B" w:rsidRDefault="0081412B" w:rsidP="0081412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412B" w:rsidRPr="002360C8" w:rsidRDefault="0081412B" w:rsidP="008141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81412B" w:rsidRPr="002360C8" w:rsidRDefault="0081412B" w:rsidP="008141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12B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412B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412B" w:rsidRPr="002360C8" w:rsidRDefault="0081412B" w:rsidP="008141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412B" w:rsidRPr="002360C8" w:rsidRDefault="0081412B" w:rsidP="0081412B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81412B" w:rsidRPr="002360C8" w:rsidRDefault="0081412B" w:rsidP="008141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Программные документы МО «Бичурский район»</w:t>
      </w:r>
    </w:p>
    <w:p w:rsidR="0081412B" w:rsidRPr="002360C8" w:rsidRDefault="0081412B" w:rsidP="0081412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412B" w:rsidRPr="00734858" w:rsidRDefault="0081412B" w:rsidP="0081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2B" w:rsidRPr="00734858" w:rsidRDefault="0081412B" w:rsidP="00814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3260"/>
        <w:gridCol w:w="3544"/>
        <w:gridCol w:w="3544"/>
      </w:tblGrid>
      <w:tr w:rsidR="0081412B" w:rsidRPr="00734858" w:rsidTr="00E82591">
        <w:tc>
          <w:tcPr>
            <w:tcW w:w="3821" w:type="dxa"/>
          </w:tcPr>
          <w:p w:rsidR="0081412B" w:rsidRPr="00734858" w:rsidRDefault="0081412B" w:rsidP="00E82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58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3260" w:type="dxa"/>
          </w:tcPr>
          <w:p w:rsidR="0081412B" w:rsidRPr="00734858" w:rsidRDefault="0081412B" w:rsidP="00E82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5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3544" w:type="dxa"/>
          </w:tcPr>
          <w:p w:rsidR="0081412B" w:rsidRPr="00734858" w:rsidRDefault="0081412B" w:rsidP="00E82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3544" w:type="dxa"/>
          </w:tcPr>
          <w:p w:rsidR="0081412B" w:rsidRPr="00734858" w:rsidRDefault="0081412B" w:rsidP="00E82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5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81412B" w:rsidRPr="00734858" w:rsidTr="00E82591">
        <w:tc>
          <w:tcPr>
            <w:tcW w:w="3821" w:type="dxa"/>
          </w:tcPr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Постановление МКУ Администрация</w:t>
            </w:r>
          </w:p>
          <w:p w:rsidR="0081412B" w:rsidRPr="00734858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МО «Бичурский район» «Об утверждении муниципальной программы «Профилактика терроризма и экстремизма на территории Бичурского района на период 2021-2024 года»</w:t>
            </w:r>
          </w:p>
        </w:tc>
        <w:tc>
          <w:tcPr>
            <w:tcW w:w="3260" w:type="dxa"/>
          </w:tcPr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81412B" w:rsidRPr="00734858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терроризма</w:t>
            </w:r>
          </w:p>
        </w:tc>
        <w:tc>
          <w:tcPr>
            <w:tcW w:w="3544" w:type="dxa"/>
          </w:tcPr>
          <w:p w:rsidR="0081412B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АТК в МО «Бичурский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412B" w:rsidRPr="00734858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 начальника ЕДДС</w:t>
            </w:r>
          </w:p>
        </w:tc>
        <w:tc>
          <w:tcPr>
            <w:tcW w:w="3544" w:type="dxa"/>
          </w:tcPr>
          <w:p w:rsidR="0081412B" w:rsidRPr="00734858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ежегодно</w:t>
            </w:r>
          </w:p>
        </w:tc>
      </w:tr>
      <w:tr w:rsidR="0081412B" w:rsidRPr="00734858" w:rsidTr="00E82591">
        <w:tc>
          <w:tcPr>
            <w:tcW w:w="3821" w:type="dxa"/>
          </w:tcPr>
          <w:p w:rsidR="0081412B" w:rsidRPr="0019407F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7F">
              <w:rPr>
                <w:rFonts w:ascii="Times New Roman" w:hAnsi="Times New Roman"/>
                <w:bCs/>
                <w:sz w:val="28"/>
                <w:szCs w:val="28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 (территорий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 по АТЗ отдельных объектов (территорий)</w:t>
            </w:r>
          </w:p>
        </w:tc>
        <w:tc>
          <w:tcPr>
            <w:tcW w:w="3544" w:type="dxa"/>
          </w:tcPr>
          <w:p w:rsidR="0081412B" w:rsidRPr="00FF4126" w:rsidRDefault="0081412B" w:rsidP="00E82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Руководители органов (организаций), являющихся правообладателями объектов (территорий), а так же должностных лиц, осуществляющих непосредственное руководство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 объектах (территориях)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МСУ на которых расположены объекты (территории)</w:t>
            </w:r>
          </w:p>
        </w:tc>
        <w:tc>
          <w:tcPr>
            <w:tcW w:w="3544" w:type="dxa"/>
          </w:tcPr>
          <w:p w:rsidR="0081412B" w:rsidRDefault="0081412B" w:rsidP="00E82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81412B" w:rsidRDefault="0081412B" w:rsidP="0081412B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81412B" w:rsidRPr="00FF4126" w:rsidRDefault="0081412B" w:rsidP="0081412B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126">
        <w:rPr>
          <w:rFonts w:ascii="Times New Roman" w:hAnsi="Times New Roman" w:cs="Times New Roman"/>
          <w:b/>
          <w:sz w:val="28"/>
          <w:szCs w:val="28"/>
        </w:rPr>
        <w:t>. Срок реализации Программы</w:t>
      </w:r>
      <w:bookmarkStart w:id="2" w:name="Par65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81412B" w:rsidRDefault="0081412B" w:rsidP="008141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>Реализация муниципальной программы «Профилактика терроризма и экстремизма на территории Бичурского района на период 2021-2024 год</w:t>
      </w:r>
      <w:r>
        <w:rPr>
          <w:rFonts w:ascii="Times New Roman" w:hAnsi="Times New Roman" w:cs="Times New Roman"/>
          <w:sz w:val="28"/>
          <w:szCs w:val="28"/>
        </w:rPr>
        <w:t>ы» предусмотрена на период 2021</w:t>
      </w:r>
      <w:r w:rsidRPr="00FF4126">
        <w:rPr>
          <w:rFonts w:ascii="Times New Roman" w:hAnsi="Times New Roman" w:cs="Times New Roman"/>
          <w:sz w:val="28"/>
          <w:szCs w:val="28"/>
        </w:rPr>
        <w:t>-2024 годы.</w:t>
      </w:r>
    </w:p>
    <w:p w:rsidR="0081412B" w:rsidRDefault="0081412B" w:rsidP="008141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07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81412B" w:rsidRDefault="0081412B" w:rsidP="008141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952" w:type="dxa"/>
        <w:tblLook w:val="04A0" w:firstRow="1" w:lastRow="0" w:firstColumn="1" w:lastColumn="0" w:noHBand="0" w:noVBand="1"/>
      </w:tblPr>
      <w:tblGrid>
        <w:gridCol w:w="808"/>
        <w:gridCol w:w="6293"/>
        <w:gridCol w:w="2422"/>
        <w:gridCol w:w="4311"/>
      </w:tblGrid>
      <w:tr w:rsidR="0081412B" w:rsidTr="00E82591">
        <w:tc>
          <w:tcPr>
            <w:tcW w:w="817" w:type="dxa"/>
          </w:tcPr>
          <w:p w:rsidR="0081412B" w:rsidRPr="00571427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№</w:t>
            </w:r>
            <w:proofErr w:type="gramStart"/>
            <w:r w:rsidRPr="00571427">
              <w:rPr>
                <w:rFonts w:ascii="Times New Roman" w:hAnsi="Times New Roman" w:cs="Times New Roman"/>
              </w:rPr>
              <w:t>п</w:t>
            </w:r>
            <w:proofErr w:type="gramEnd"/>
            <w:r w:rsidRPr="00571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61" w:type="dxa"/>
          </w:tcPr>
          <w:p w:rsidR="0081412B" w:rsidRPr="00571427" w:rsidRDefault="0081412B" w:rsidP="00E8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Наименование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13" w:type="dxa"/>
          </w:tcPr>
          <w:p w:rsidR="0081412B" w:rsidRPr="00571427" w:rsidRDefault="0081412B" w:rsidP="00E8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433" w:type="dxa"/>
          </w:tcPr>
          <w:p w:rsidR="0081412B" w:rsidRPr="00571427" w:rsidRDefault="0081412B" w:rsidP="00E8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81412B" w:rsidTr="00E82591">
        <w:tc>
          <w:tcPr>
            <w:tcW w:w="817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Бичурского района на период 2021-2024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513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4433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недопущение распространения идеологии терроризма и экстремизма на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 «Бичурский район»</w:t>
            </w:r>
          </w:p>
        </w:tc>
      </w:tr>
      <w:tr w:rsidR="0081412B" w:rsidTr="00E82591">
        <w:tc>
          <w:tcPr>
            <w:tcW w:w="817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1" w:type="dxa"/>
          </w:tcPr>
          <w:p w:rsidR="0081412B" w:rsidRPr="00FF4126" w:rsidRDefault="0081412B" w:rsidP="00E82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proofErr w:type="gram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513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2021-2024</w:t>
            </w:r>
          </w:p>
        </w:tc>
        <w:tc>
          <w:tcPr>
            <w:tcW w:w="4433" w:type="dxa"/>
          </w:tcPr>
          <w:p w:rsidR="0081412B" w:rsidRDefault="0081412B" w:rsidP="00E8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Бичурского района, гражданской солидарности, уважения к другим культурам, в том числе через муниципальные средства 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массовой информации</w:t>
            </w:r>
          </w:p>
        </w:tc>
      </w:tr>
      <w:tr w:rsidR="0081412B" w:rsidTr="00E82591">
        <w:tc>
          <w:tcPr>
            <w:tcW w:w="817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61" w:type="dxa"/>
          </w:tcPr>
          <w:p w:rsidR="0081412B" w:rsidRDefault="0081412B" w:rsidP="00E8259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81412B" w:rsidRPr="00C05C3D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4433" w:type="dxa"/>
          </w:tcPr>
          <w:p w:rsidR="0081412B" w:rsidRDefault="0081412B" w:rsidP="00E8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АТЗ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объектов с массовым пребыванием людей.</w:t>
            </w:r>
          </w:p>
        </w:tc>
      </w:tr>
      <w:tr w:rsidR="0081412B" w:rsidTr="00E82591">
        <w:tc>
          <w:tcPr>
            <w:tcW w:w="817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1" w:type="dxa"/>
          </w:tcPr>
          <w:p w:rsidR="0081412B" w:rsidRPr="00571427" w:rsidRDefault="0081412B" w:rsidP="00E8259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1427">
              <w:rPr>
                <w:b w:val="0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513" w:type="dxa"/>
          </w:tcPr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4433" w:type="dxa"/>
          </w:tcPr>
          <w:p w:rsidR="0081412B" w:rsidRPr="00E13794" w:rsidRDefault="0081412B" w:rsidP="00E8259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межнациональной и межрелигиозной толерантности среди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3794">
              <w:rPr>
                <w:rFonts w:ascii="Times New Roman" w:hAnsi="Times New Roman" w:cs="Times New Roman"/>
                <w:sz w:val="28"/>
                <w:szCs w:val="28"/>
              </w:rPr>
              <w:t>учащихся/студентов  образовательных учреждений, молодежи, населения и иных категорий населения</w:t>
            </w:r>
          </w:p>
          <w:p w:rsidR="0081412B" w:rsidRPr="001135AC" w:rsidRDefault="0081412B" w:rsidP="00E82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идей межнациональной терпимости, дружбы, доб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рососедства, взаимного уважения.</w:t>
            </w:r>
          </w:p>
          <w:p w:rsidR="0081412B" w:rsidRDefault="0081412B" w:rsidP="00E825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12B" w:rsidRPr="00FF4126" w:rsidRDefault="0081412B" w:rsidP="008141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2B" w:rsidRPr="00FF4126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81412B" w:rsidSect="008141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12B" w:rsidRDefault="0081412B" w:rsidP="0081412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FF4126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81412B" w:rsidRPr="00C9702E" w:rsidRDefault="0081412B" w:rsidP="0081412B">
      <w:pPr>
        <w:pStyle w:val="ConsPlusNormal"/>
        <w:tabs>
          <w:tab w:val="left" w:pos="567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2E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указанных в Таблице3, исходя из соответствия фактических значений показателе</w:t>
      </w:r>
      <w:proofErr w:type="gramStart"/>
      <w:r w:rsidRPr="00C970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9702E">
        <w:rPr>
          <w:rFonts w:ascii="Times New Roman" w:hAnsi="Times New Roman" w:cs="Times New Roman"/>
          <w:sz w:val="28"/>
          <w:szCs w:val="28"/>
        </w:rPr>
        <w:t xml:space="preserve">индикаторов) с их целевыми значениями. 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= --- x 100</w:t>
      </w:r>
      <w:r>
        <w:rPr>
          <w:rFonts w:ascii="Times New Roman" w:hAnsi="Times New Roman"/>
          <w:sz w:val="28"/>
          <w:szCs w:val="28"/>
        </w:rPr>
        <w:t>,</w:t>
      </w:r>
      <w:r w:rsidRPr="00C96113">
        <w:rPr>
          <w:rFonts w:ascii="Times New Roman" w:hAnsi="Times New Roman"/>
          <w:sz w:val="28"/>
          <w:szCs w:val="28"/>
        </w:rPr>
        <w:t>%, где: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индикатора (показателя результатов</w:t>
      </w:r>
      <w:r w:rsidRPr="00C96113">
        <w:rPr>
          <w:rFonts w:ascii="Times New Roman" w:hAnsi="Times New Roman"/>
          <w:sz w:val="28"/>
          <w:szCs w:val="28"/>
        </w:rPr>
        <w:t xml:space="preserve"> муниципальной программы (процентов);</w:t>
      </w:r>
    </w:p>
    <w:p w:rsidR="0081412B" w:rsidRPr="00801526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фактический индикатор, отражающий реализацию i-й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88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81412B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81412B" w:rsidRPr="00071164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611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C96113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E = ------</w:t>
      </w:r>
      <w:r w:rsidRPr="00C9702E">
        <w:rPr>
          <w:rFonts w:ascii="Times New Roman" w:hAnsi="Times New Roman"/>
          <w:sz w:val="28"/>
          <w:szCs w:val="28"/>
          <w:lang w:val="en-US"/>
        </w:rPr>
        <w:t>: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Pr="00C9702E">
        <w:rPr>
          <w:rFonts w:ascii="Times New Roman" w:hAnsi="Times New Roman"/>
          <w:sz w:val="28"/>
          <w:szCs w:val="28"/>
          <w:lang w:val="en-US"/>
        </w:rPr>
        <w:t>,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>где</w:t>
      </w:r>
      <w:r w:rsidRPr="00C96113">
        <w:rPr>
          <w:rFonts w:ascii="Times New Roman" w:hAnsi="Times New Roman"/>
          <w:sz w:val="28"/>
          <w:szCs w:val="28"/>
          <w:lang w:val="en-US"/>
        </w:rPr>
        <w:t>:</w:t>
      </w:r>
    </w:p>
    <w:p w:rsidR="0081412B" w:rsidRPr="00C96113" w:rsidRDefault="0081412B" w:rsidP="0081412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96113">
        <w:rPr>
          <w:rFonts w:ascii="Times New Roman" w:hAnsi="Times New Roman"/>
          <w:sz w:val="28"/>
          <w:szCs w:val="28"/>
        </w:rPr>
        <w:t>n</w:t>
      </w:r>
    </w:p>
    <w:p w:rsidR="0081412B" w:rsidRPr="00B23113" w:rsidRDefault="0081412B" w:rsidP="0081412B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</w:t>
      </w:r>
      <w:r w:rsidRPr="00B23113">
        <w:rPr>
          <w:rFonts w:ascii="Times New Roman" w:hAnsi="Times New Roman"/>
          <w:sz w:val="28"/>
          <w:szCs w:val="28"/>
        </w:rPr>
        <w:t>коэффициентов);</w:t>
      </w:r>
    </w:p>
    <w:p w:rsidR="0081412B" w:rsidRPr="00B23113" w:rsidRDefault="0081412B" w:rsidP="0081412B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81412B" w:rsidRPr="00B23113" w:rsidRDefault="0081412B" w:rsidP="0081412B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2311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81412B" w:rsidRPr="00071164" w:rsidRDefault="0081412B" w:rsidP="0081412B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2311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81412B" w:rsidRDefault="0081412B" w:rsidP="0081412B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113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9611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</w:t>
      </w:r>
      <w:proofErr w:type="gramEnd"/>
      <w:r w:rsidRPr="00C96113">
        <w:rPr>
          <w:rFonts w:ascii="Times New Roman" w:hAnsi="Times New Roman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81412B" w:rsidRPr="00C96113" w:rsidRDefault="0081412B" w:rsidP="0081412B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81412B" w:rsidRDefault="0081412B" w:rsidP="0081412B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Качественная о</w:t>
      </w:r>
      <w:r w:rsidRPr="00C96113">
        <w:rPr>
          <w:rFonts w:ascii="Times New Roman" w:hAnsi="Times New Roman"/>
          <w:sz w:val="28"/>
          <w:szCs w:val="28"/>
        </w:rPr>
        <w:t xml:space="preserve">ценка </w:t>
      </w:r>
      <w:r w:rsidRPr="008F42CA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</w:t>
      </w:r>
      <w:r w:rsidRPr="008F42CA">
        <w:rPr>
          <w:rFonts w:ascii="Times New Roman" w:hAnsi="Times New Roman" w:cs="Times New Roman"/>
          <w:sz w:val="28"/>
          <w:szCs w:val="28"/>
        </w:rPr>
        <w:t>(подпрограммы)</w:t>
      </w:r>
    </w:p>
    <w:p w:rsidR="0081412B" w:rsidRPr="008F42CA" w:rsidRDefault="0081412B" w:rsidP="0081412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1"/>
        <w:gridCol w:w="1704"/>
        <w:gridCol w:w="4200"/>
      </w:tblGrid>
      <w:tr w:rsidR="0081412B" w:rsidRPr="008F42CA" w:rsidTr="0081412B">
        <w:trPr>
          <w:trHeight w:val="389"/>
          <w:tblCellSpacing w:w="5" w:type="nil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81412B" w:rsidRPr="008F42CA" w:rsidRDefault="0081412B" w:rsidP="00E82591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:rsidR="0081412B" w:rsidRPr="008F42CA" w:rsidRDefault="0081412B" w:rsidP="00E82591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81412B" w:rsidRPr="008F42CA" w:rsidTr="0081412B">
        <w:trPr>
          <w:trHeight w:val="389"/>
          <w:tblCellSpacing w:w="5" w:type="nil"/>
        </w:trPr>
        <w:tc>
          <w:tcPr>
            <w:tcW w:w="3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:rsidR="0081412B" w:rsidRPr="008F42CA" w:rsidRDefault="0081412B" w:rsidP="00E82591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(Е)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81412B" w:rsidRPr="008F42CA" w:rsidTr="0081412B">
        <w:trPr>
          <w:trHeight w:val="389"/>
          <w:tblCellSpacing w:w="5" w:type="nil"/>
        </w:trPr>
        <w:tc>
          <w:tcPr>
            <w:tcW w:w="3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81412B" w:rsidRPr="008F42CA" w:rsidTr="0081412B">
        <w:trPr>
          <w:trHeight w:val="389"/>
          <w:tblCellSpacing w:w="5" w:type="nil"/>
        </w:trPr>
        <w:tc>
          <w:tcPr>
            <w:tcW w:w="3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81412B" w:rsidRPr="00C96113" w:rsidTr="0081412B">
        <w:trPr>
          <w:trHeight w:val="140"/>
          <w:tblCellSpacing w:w="5" w:type="nil"/>
        </w:trPr>
        <w:tc>
          <w:tcPr>
            <w:tcW w:w="3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8F42CA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2B" w:rsidRPr="00C96113" w:rsidRDefault="0081412B" w:rsidP="00E8259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81412B" w:rsidRDefault="0081412B" w:rsidP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/>
    <w:p w:rsidR="0081412B" w:rsidRDefault="0081412B">
      <w:pPr>
        <w:sectPr w:rsidR="0081412B" w:rsidSect="008141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412B" w:rsidRDefault="0081412B"/>
    <w:p w:rsidR="0081412B" w:rsidRDefault="0081412B"/>
    <w:p w:rsidR="0081412B" w:rsidRDefault="0081412B"/>
    <w:sectPr w:rsidR="0081412B" w:rsidSect="008141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9"/>
    <w:rsid w:val="0081412B"/>
    <w:rsid w:val="009339B9"/>
    <w:rsid w:val="00D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4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412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12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8141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81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4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412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12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8141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81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3220</Words>
  <Characters>18357</Characters>
  <Application>Microsoft Office Word</Application>
  <DocSecurity>0</DocSecurity>
  <Lines>152</Lines>
  <Paragraphs>43</Paragraphs>
  <ScaleCrop>false</ScaleCrop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2021-08-12T07:20:00Z</dcterms:created>
  <dcterms:modified xsi:type="dcterms:W3CDTF">2021-08-12T07:27:00Z</dcterms:modified>
</cp:coreProperties>
</file>