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0" w:rsidRDefault="006C7A5A" w:rsidP="006C7A5A">
      <w:pPr>
        <w:pStyle w:val="a5"/>
        <w:framePr w:w="5350" w:h="704" w:hRule="exact" w:wrap="none" w:vAnchor="page" w:hAnchor="page" w:x="9632" w:y="6508"/>
        <w:shd w:val="clear" w:color="auto" w:fill="auto"/>
        <w:spacing w:after="68" w:line="250" w:lineRule="exact"/>
      </w:pPr>
      <w:r>
        <w:t>Утверждаю:</w:t>
      </w:r>
    </w:p>
    <w:p w:rsidR="00447CC0" w:rsidRDefault="006C7A5A" w:rsidP="006C7A5A">
      <w:pPr>
        <w:pStyle w:val="a5"/>
        <w:framePr w:w="5350" w:h="704" w:hRule="exact" w:wrap="none" w:vAnchor="page" w:hAnchor="page" w:x="9632" w:y="6508"/>
        <w:shd w:val="clear" w:color="auto" w:fill="auto"/>
        <w:spacing w:after="0" w:line="250" w:lineRule="exact"/>
      </w:pPr>
      <w:r>
        <w:t>Председатель межведомственной комиссии</w:t>
      </w:r>
    </w:p>
    <w:p w:rsidR="00447CC0" w:rsidRDefault="006C7A5A">
      <w:pPr>
        <w:pStyle w:val="2"/>
        <w:framePr w:wrap="none" w:vAnchor="page" w:hAnchor="page" w:x="9514" w:y="7186"/>
        <w:shd w:val="clear" w:color="auto" w:fill="auto"/>
        <w:spacing w:line="250" w:lineRule="exact"/>
        <w:ind w:left="100"/>
      </w:pPr>
      <w:r>
        <w:t xml:space="preserve">по профилактике </w:t>
      </w:r>
    </w:p>
    <w:p w:rsidR="00447CC0" w:rsidRDefault="006C7A5A" w:rsidP="006C7A5A">
      <w:pPr>
        <w:pStyle w:val="a5"/>
        <w:framePr w:w="3098" w:h="293" w:hRule="exact" w:wrap="none" w:vAnchor="page" w:hAnchor="page" w:x="11752" w:y="7147"/>
        <w:shd w:val="clear" w:color="auto" w:fill="auto"/>
        <w:spacing w:after="0" w:line="250" w:lineRule="exact"/>
      </w:pPr>
      <w:r>
        <w:t>правонрушений</w:t>
      </w:r>
    </w:p>
    <w:p w:rsidR="00447CC0" w:rsidRDefault="006C7A5A" w:rsidP="006C7A5A">
      <w:pPr>
        <w:pStyle w:val="a5"/>
        <w:framePr w:w="2772" w:h="1210" w:hRule="exact" w:wrap="none" w:vAnchor="page" w:hAnchor="page" w:x="12078" w:y="7560"/>
        <w:shd w:val="clear" w:color="auto" w:fill="auto"/>
        <w:spacing w:after="0" w:line="250" w:lineRule="exact"/>
      </w:pPr>
      <w:r>
        <w:t>Федоров О.И.</w:t>
      </w:r>
      <w:r>
        <w:t xml:space="preserve"> </w:t>
      </w:r>
    </w:p>
    <w:p w:rsidR="006C7A5A" w:rsidRDefault="006C7A5A" w:rsidP="006C7A5A">
      <w:pPr>
        <w:pStyle w:val="a5"/>
        <w:framePr w:w="2772" w:h="1210" w:hRule="exact" w:wrap="none" w:vAnchor="page" w:hAnchor="page" w:x="12078" w:y="7560"/>
        <w:shd w:val="clear" w:color="auto" w:fill="auto"/>
        <w:spacing w:after="0" w:line="250" w:lineRule="exact"/>
      </w:pPr>
    </w:p>
    <w:p w:rsidR="006C7A5A" w:rsidRDefault="006C7A5A" w:rsidP="006C7A5A">
      <w:pPr>
        <w:pStyle w:val="a5"/>
        <w:framePr w:w="2772" w:h="1210" w:hRule="exact" w:wrap="none" w:vAnchor="page" w:hAnchor="page" w:x="12078" w:y="7560"/>
        <w:shd w:val="clear" w:color="auto" w:fill="auto"/>
        <w:spacing w:after="0" w:line="250" w:lineRule="exact"/>
      </w:pPr>
      <w:r>
        <w:t>30 января 2018г.</w:t>
      </w:r>
      <w:bookmarkStart w:id="0" w:name="_GoBack"/>
      <w:bookmarkEnd w:id="0"/>
    </w:p>
    <w:p w:rsidR="006C7A5A" w:rsidRDefault="006C7A5A" w:rsidP="006C7A5A">
      <w:pPr>
        <w:pStyle w:val="a5"/>
        <w:framePr w:w="2772" w:h="1210" w:hRule="exact" w:wrap="none" w:vAnchor="page" w:hAnchor="page" w:x="12078" w:y="7560"/>
        <w:shd w:val="clear" w:color="auto" w:fill="auto"/>
        <w:spacing w:after="0" w:line="250" w:lineRule="exact"/>
      </w:pPr>
    </w:p>
    <w:p w:rsidR="00447CC0" w:rsidRDefault="00447CC0" w:rsidP="006C7A5A">
      <w:pPr>
        <w:pStyle w:val="21"/>
        <w:framePr w:w="1735" w:h="475" w:hRule="exact" w:wrap="none" w:vAnchor="page" w:hAnchor="page" w:x="11228" w:y="8354"/>
        <w:shd w:val="clear" w:color="auto" w:fill="auto"/>
        <w:spacing w:line="280" w:lineRule="exact"/>
      </w:pPr>
    </w:p>
    <w:p w:rsidR="00447CC0" w:rsidRDefault="006C7A5A">
      <w:pPr>
        <w:pStyle w:val="24"/>
        <w:framePr w:w="10066" w:h="1146" w:hRule="exact" w:wrap="none" w:vAnchor="page" w:hAnchor="page" w:x="1998" w:y="8935"/>
        <w:shd w:val="clear" w:color="auto" w:fill="auto"/>
        <w:ind w:left="5160"/>
      </w:pPr>
      <w:r>
        <w:t>ПЛАН</w:t>
      </w:r>
    </w:p>
    <w:p w:rsidR="00447CC0" w:rsidRDefault="006C7A5A">
      <w:pPr>
        <w:pStyle w:val="24"/>
        <w:framePr w:w="10066" w:h="1146" w:hRule="exact" w:wrap="none" w:vAnchor="page" w:hAnchor="page" w:x="1998" w:y="8935"/>
        <w:shd w:val="clear" w:color="auto" w:fill="auto"/>
        <w:spacing w:after="0"/>
      </w:pPr>
      <w:r>
        <w:t>проведения заседаний межведомственной комиссии по профилактике право</w:t>
      </w:r>
    </w:p>
    <w:p w:rsidR="00447CC0" w:rsidRDefault="006C7A5A">
      <w:pPr>
        <w:pStyle w:val="24"/>
        <w:framePr w:w="10066" w:h="1146" w:hRule="exact" w:wrap="none" w:vAnchor="page" w:hAnchor="page" w:x="1998" w:y="8935"/>
        <w:shd w:val="clear" w:color="auto" w:fill="auto"/>
        <w:spacing w:after="0"/>
        <w:ind w:left="2660"/>
      </w:pPr>
      <w:r>
        <w:t>на территории Бичурского района на 2018 год</w:t>
      </w:r>
    </w:p>
    <w:p w:rsidR="00447CC0" w:rsidRDefault="00447CC0">
      <w:pPr>
        <w:pStyle w:val="43"/>
        <w:framePr w:wrap="none" w:vAnchor="page" w:hAnchor="page" w:x="11718" w:y="9059"/>
        <w:shd w:val="clear" w:color="auto" w:fill="auto"/>
        <w:tabs>
          <w:tab w:val="left" w:leader="dot" w:pos="767"/>
        </w:tabs>
        <w:spacing w:line="200" w:lineRule="exact"/>
        <w:ind w:left="144" w:right="316"/>
      </w:pPr>
    </w:p>
    <w:p w:rsidR="00447CC0" w:rsidRDefault="00447CC0">
      <w:pPr>
        <w:rPr>
          <w:sz w:val="2"/>
          <w:szCs w:val="2"/>
        </w:rPr>
        <w:sectPr w:rsidR="00447CC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47CC0" w:rsidRDefault="006C7A5A">
      <w:pPr>
        <w:pStyle w:val="26"/>
        <w:framePr w:wrap="none" w:vAnchor="page" w:hAnchor="page" w:x="8698" w:y="3043"/>
        <w:shd w:val="clear" w:color="auto" w:fill="auto"/>
        <w:spacing w:line="250" w:lineRule="exact"/>
        <w:ind w:left="6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8719"/>
        <w:gridCol w:w="4108"/>
        <w:gridCol w:w="1379"/>
      </w:tblGrid>
      <w:tr w:rsidR="00447CC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after="60" w:line="250" w:lineRule="exact"/>
              <w:ind w:left="220"/>
            </w:pPr>
            <w:r>
              <w:rPr>
                <w:rStyle w:val="1"/>
              </w:rPr>
              <w:t>№</w:t>
            </w:r>
          </w:p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before="60" w:line="250" w:lineRule="exact"/>
              <w:ind w:left="220"/>
            </w:pPr>
            <w:r>
              <w:rPr>
                <w:rStyle w:val="1"/>
              </w:rPr>
              <w:t>п/п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Наименование вопроса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jc w:val="center"/>
            </w:pPr>
            <w:r>
              <w:rPr>
                <w:rStyle w:val="0pt"/>
              </w:rPr>
              <w:t>Ответственные за подготовку материалов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Срок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1.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 xml:space="preserve">Анализ криминогенной обстановки на территории района за 2017 год и выработки дополнительных о мерах по предупреждению </w:t>
            </w:r>
            <w:r>
              <w:rPr>
                <w:rStyle w:val="1"/>
              </w:rPr>
              <w:t>преступлений.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>О МВД России по Бичурскому району, главы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I 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2.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8" w:lineRule="exact"/>
              <w:ind w:left="120"/>
            </w:pPr>
            <w:r>
              <w:rPr>
                <w:rStyle w:val="1"/>
              </w:rPr>
              <w:t>Об исполнения закона «Об основах системы профилактики безнадзорности и правонарушений несовершеннолетних» за 2017 год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4" w:lineRule="exact"/>
              <w:jc w:val="both"/>
            </w:pPr>
            <w:r>
              <w:rPr>
                <w:rStyle w:val="1"/>
              </w:rPr>
              <w:t xml:space="preserve">КДНиЗП, РУО, О МВД России по Бичурскому району, </w:t>
            </w:r>
            <w:r>
              <w:rPr>
                <w:rStyle w:val="1"/>
              </w:rPr>
              <w:t>главы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I 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3.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 xml:space="preserve">Анализ дорожно-транспортных происшествий за 2017год. Причины их возникновения и мероприятия направленные на профилактику ДТП. Проблемные вопросы, возникающие в связи с реализацией мероприятий, проводимых после </w:t>
            </w:r>
            <w:r>
              <w:rPr>
                <w:rStyle w:val="1"/>
              </w:rPr>
              <w:t>совершения ДТП.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О ГИБДД О МВД России по Бичурскому району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I 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4.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О повышении роли культурно-досуговых учреждений в профилактике преступлений.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836" w:h="10148" w:wrap="none" w:vAnchor="page" w:hAnchor="page" w:x="1002" w:y="333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I 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5.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 xml:space="preserve">Осуществление органами местного самоуправления профилактических мероприятий по недопущению </w:t>
            </w:r>
            <w:r>
              <w:rPr>
                <w:rStyle w:val="1"/>
              </w:rPr>
              <w:t>неконтролируемых палов сухой растительности в границах населенных пунктов и местах, прилегающих к лесным массивам.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 xml:space="preserve">Консультант Гои ЧС, начальник местного спасательного гарнизона МО Бичурский район», лесничий ООО и ОД РБ Бичурского лесничества </w:t>
            </w:r>
            <w:r>
              <w:rPr>
                <w:rStyle w:val="1"/>
                <w:lang w:val="en-US"/>
              </w:rPr>
              <w:t>PAJIX</w:t>
            </w:r>
            <w:r w:rsidRPr="006C7A5A">
              <w:rPr>
                <w:rStyle w:val="1"/>
              </w:rPr>
              <w:t xml:space="preserve"> </w:t>
            </w:r>
            <w:r>
              <w:rPr>
                <w:rStyle w:val="1"/>
              </w:rPr>
              <w:t>РБ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II</w:t>
            </w:r>
          </w:p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6.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>О состоянии работы по профилактике последствий злоупотребления алкоголем, в том числе по снижению смертности от отравлений алкоголем и его суррогатами.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>ГБУЗ «Бичурская ЦРБ», главы сельских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II</w:t>
            </w:r>
          </w:p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220"/>
            </w:pPr>
            <w:r>
              <w:rPr>
                <w:rStyle w:val="1"/>
              </w:rPr>
              <w:t>4.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 xml:space="preserve">Деятельность учреждений </w:t>
            </w:r>
            <w:r>
              <w:rPr>
                <w:rStyle w:val="1"/>
              </w:rPr>
              <w:t>дополнительного образования, как часть системы профилактики преступлений среди несовершеннолетних.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РУО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II</w:t>
            </w:r>
          </w:p>
          <w:p w:rsidR="00447CC0" w:rsidRDefault="006C7A5A">
            <w:pPr>
              <w:pStyle w:val="2"/>
              <w:framePr w:w="14836" w:h="10148" w:wrap="none" w:vAnchor="page" w:hAnchor="page" w:x="1002" w:y="3331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</w:tbl>
    <w:p w:rsidR="00447CC0" w:rsidRDefault="00447CC0">
      <w:pPr>
        <w:rPr>
          <w:sz w:val="2"/>
          <w:szCs w:val="2"/>
        </w:rPr>
        <w:sectPr w:rsidR="00447CC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47CC0" w:rsidRDefault="006C7A5A">
      <w:pPr>
        <w:framePr w:wrap="none" w:vAnchor="page" w:hAnchor="page" w:x="968" w:y="333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141720" cy="250190"/>
            <wp:effectExtent l="0" t="0" r="0" b="0"/>
            <wp:docPr id="1" name="Рисунок 1" descr="C:\Users\PC3F46~1.2-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F46~1.2-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8719"/>
        <w:gridCol w:w="4108"/>
        <w:gridCol w:w="1382"/>
      </w:tblGrid>
      <w:tr w:rsidR="00447CC0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240"/>
            </w:pPr>
            <w:r>
              <w:rPr>
                <w:rStyle w:val="1"/>
              </w:rPr>
              <w:t>5.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>0 предоставлении услуг в сфере занятости населения гражданам, освободившимся из учреждений, исполняющих наказание, и условно осужденным.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 xml:space="preserve">ГКУ «Центр занятости населения» Бичурского района, филиала по Бичурскому району ФКУ УИИ УФСИН России по РБ, </w:t>
            </w:r>
            <w:r>
              <w:rPr>
                <w:rStyle w:val="1"/>
              </w:rPr>
              <w:t>главы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III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240"/>
            </w:pPr>
            <w:r>
              <w:rPr>
                <w:rStyle w:val="1"/>
              </w:rPr>
              <w:t>6.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4" w:lineRule="exact"/>
              <w:ind w:left="120"/>
            </w:pPr>
            <w:r>
              <w:rPr>
                <w:rStyle w:val="1"/>
              </w:rPr>
              <w:t>Об организации работы по профилактике асоциального поведения молодежи в Бичурском районе.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4" w:lineRule="exact"/>
              <w:ind w:left="120"/>
            </w:pPr>
            <w:r>
              <w:rPr>
                <w:rStyle w:val="1"/>
              </w:rPr>
              <w:t>Главный специалист по молодежной политике и спорту МКУ Администрация МО «Бичурский район», главы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III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240"/>
            </w:pPr>
            <w:r>
              <w:rPr>
                <w:rStyle w:val="1"/>
              </w:rPr>
              <w:t>7.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О внедрении и развитии технических систем обеспечения безопасности в деятельность по охране общественного порядка.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О МВД России по Бичурскому району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IV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240"/>
            </w:pPr>
            <w:r>
              <w:rPr>
                <w:rStyle w:val="1"/>
              </w:rPr>
              <w:t>8.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 деятельности участковых уполномоченных в 2018 году.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67" w:lineRule="exact"/>
              <w:ind w:left="120"/>
            </w:pPr>
            <w:r>
              <w:rPr>
                <w:rStyle w:val="1"/>
              </w:rPr>
              <w:t>О МВД России по Бичурскому</w:t>
            </w:r>
            <w:r>
              <w:rPr>
                <w:rStyle w:val="1"/>
              </w:rPr>
              <w:t xml:space="preserve"> району, главы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IV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60" w:line="250" w:lineRule="exact"/>
              <w:ind w:left="240"/>
            </w:pPr>
            <w:r>
              <w:rPr>
                <w:rStyle w:val="1"/>
              </w:rPr>
              <w:t>9.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60" w:line="200" w:lineRule="exact"/>
              <w:ind w:left="60"/>
            </w:pPr>
            <w:r>
              <w:rPr>
                <w:rStyle w:val="10pt0pt"/>
              </w:rPr>
              <w:t>ч/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О реализации муниципальных программ профилактики правонарушений в 2018 году, принятии программ на 2019 год, а также эффективности расходования денежных средств, выделенных в рамках субсидии на мероприятия</w:t>
            </w:r>
            <w:r>
              <w:rPr>
                <w:rStyle w:val="1"/>
              </w:rPr>
              <w:t xml:space="preserve"> по обеспечению деятельности по охране правопорядка и общественной безопасности, повышению безопасности дорожного движения.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71" w:lineRule="exact"/>
              <w:ind w:left="120"/>
            </w:pPr>
            <w:r>
              <w:rPr>
                <w:rStyle w:val="1"/>
              </w:rPr>
              <w:t>Консультант сектора выездного контроля МКУ Администрация МО «Бичурский район», О МВД России по Бичурскому району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IV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250" w:lineRule="exact"/>
              <w:ind w:left="240"/>
            </w:pPr>
            <w:r>
              <w:rPr>
                <w:rStyle w:val="1"/>
              </w:rPr>
              <w:t>10.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67" w:lineRule="exact"/>
              <w:jc w:val="both"/>
            </w:pPr>
            <w:r>
              <w:rPr>
                <w:rStyle w:val="1"/>
              </w:rPr>
              <w:t>Профилактика рецидивной преступности на территории Бичурского района и рессоциализация граждан освободившихся из мест лишения свободы и условно осужденных.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line="367" w:lineRule="exact"/>
              <w:jc w:val="both"/>
            </w:pPr>
            <w:r>
              <w:rPr>
                <w:rStyle w:val="1"/>
              </w:rPr>
              <w:t>О МВД России по Бичурскому району, ГКУ «Центр занятости населения» Бичурского района, филиала по Бич</w:t>
            </w:r>
            <w:r>
              <w:rPr>
                <w:rStyle w:val="1"/>
              </w:rPr>
              <w:t>урскому району ФКУ УИИ УФСИН России по РБ, главы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after="180" w:line="250" w:lineRule="exact"/>
              <w:jc w:val="center"/>
            </w:pPr>
            <w:r>
              <w:rPr>
                <w:rStyle w:val="1"/>
              </w:rPr>
              <w:t>IV</w:t>
            </w:r>
          </w:p>
          <w:p w:rsidR="00447CC0" w:rsidRDefault="006C7A5A">
            <w:pPr>
              <w:pStyle w:val="2"/>
              <w:framePr w:w="14846" w:h="10109" w:wrap="none" w:vAnchor="page" w:hAnchor="page" w:x="1025" w:y="3782"/>
              <w:shd w:val="clear" w:color="auto" w:fill="auto"/>
              <w:spacing w:before="180"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</w:tbl>
    <w:p w:rsidR="00447CC0" w:rsidRDefault="00447CC0">
      <w:pPr>
        <w:rPr>
          <w:sz w:val="2"/>
          <w:szCs w:val="2"/>
        </w:rPr>
        <w:sectPr w:rsidR="00447CC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47CC0" w:rsidRDefault="006C7A5A">
      <w:pPr>
        <w:pStyle w:val="a8"/>
        <w:framePr w:wrap="none" w:vAnchor="page" w:hAnchor="page" w:x="5860" w:y="2944"/>
        <w:shd w:val="clear" w:color="auto" w:fill="auto"/>
        <w:tabs>
          <w:tab w:val="right" w:pos="2979"/>
        </w:tabs>
        <w:spacing w:line="250" w:lineRule="exact"/>
        <w:ind w:left="20"/>
      </w:pPr>
      <w:r>
        <w:lastRenderedPageBreak/>
        <w:t>(</w:t>
      </w:r>
      <w:r>
        <w:tab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716"/>
        <w:gridCol w:w="4111"/>
        <w:gridCol w:w="1364"/>
      </w:tblGrid>
      <w:tr w:rsidR="00447CC0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80"/>
            </w:pPr>
            <w:r>
              <w:rPr>
                <w:rStyle w:val="1"/>
              </w:rPr>
              <w:t>11.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 реализации ФЗ от 02.04.2014г. № 44-ФЗ «Об участие граждан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 МВД России по Бичурскому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IV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  <w:tc>
          <w:tcPr>
            <w:tcW w:w="8716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 xml:space="preserve">охране общественного порядка» и Закона РБ от 04.06.2014г. № </w:t>
            </w:r>
            <w:r w:rsidRPr="006C7A5A">
              <w:rPr>
                <w:rStyle w:val="1"/>
              </w:rPr>
              <w:t>557-</w:t>
            </w:r>
            <w:r>
              <w:rPr>
                <w:rStyle w:val="1"/>
                <w:lang w:val="en-US"/>
              </w:rPr>
              <w:t>V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району, главы сельских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квартал</w:t>
            </w: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  <w:tc>
          <w:tcPr>
            <w:tcW w:w="8716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О некоторых вопросах участия граждан в охране общественного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поселений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</w:tr>
      <w:tr w:rsidR="00447C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  <w:tc>
          <w:tcPr>
            <w:tcW w:w="8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6C7A5A">
            <w:pPr>
              <w:pStyle w:val="2"/>
              <w:framePr w:w="14796" w:h="1526" w:wrap="none" w:vAnchor="page" w:hAnchor="page" w:x="1022" w:y="3332"/>
              <w:shd w:val="clear" w:color="auto" w:fill="auto"/>
              <w:spacing w:line="250" w:lineRule="exact"/>
              <w:ind w:left="120"/>
            </w:pPr>
            <w:r>
              <w:rPr>
                <w:rStyle w:val="1"/>
              </w:rPr>
              <w:t>порядка в РБ»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CC0" w:rsidRDefault="00447CC0">
            <w:pPr>
              <w:framePr w:w="14796" w:h="1526" w:wrap="none" w:vAnchor="page" w:hAnchor="page" w:x="1022" w:y="3332"/>
              <w:rPr>
                <w:sz w:val="10"/>
                <w:szCs w:val="10"/>
              </w:rPr>
            </w:pPr>
          </w:p>
        </w:tc>
      </w:tr>
    </w:tbl>
    <w:p w:rsidR="00447CC0" w:rsidRDefault="006C7A5A">
      <w:pPr>
        <w:pStyle w:val="2"/>
        <w:framePr w:w="14803" w:h="713" w:hRule="exact" w:wrap="none" w:vAnchor="page" w:hAnchor="page" w:x="1018" w:y="5125"/>
        <w:shd w:val="clear" w:color="auto" w:fill="auto"/>
        <w:spacing w:line="324" w:lineRule="exact"/>
        <w:ind w:left="60" w:right="1240" w:firstLine="760"/>
      </w:pPr>
      <w:r>
        <w:t xml:space="preserve">Примечание: вопросы, предусмотренные планом, могут быть </w:t>
      </w:r>
      <w:r>
        <w:t>скорректированы по решению Председателя межведомственной комиссии по профилактике правонарушений на территории Бичурского района.</w:t>
      </w:r>
    </w:p>
    <w:p w:rsidR="00447CC0" w:rsidRDefault="00447CC0">
      <w:pPr>
        <w:rPr>
          <w:sz w:val="2"/>
          <w:szCs w:val="2"/>
        </w:rPr>
      </w:pPr>
    </w:p>
    <w:sectPr w:rsidR="00447CC0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5A" w:rsidRDefault="006C7A5A">
      <w:r>
        <w:separator/>
      </w:r>
    </w:p>
  </w:endnote>
  <w:endnote w:type="continuationSeparator" w:id="0">
    <w:p w:rsidR="006C7A5A" w:rsidRDefault="006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5A" w:rsidRDefault="006C7A5A"/>
  </w:footnote>
  <w:footnote w:type="continuationSeparator" w:id="0">
    <w:p w:rsidR="006C7A5A" w:rsidRDefault="006C7A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0"/>
    <w:rsid w:val="00447CC0"/>
    <w:rsid w:val="006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Подпись к картинке (2)_"/>
    <w:basedOn w:val="a0"/>
    <w:link w:val="21"/>
    <w:rPr>
      <w:rFonts w:ascii="Verdana" w:eastAsia="Verdana" w:hAnsi="Verdana" w:cs="Verdana"/>
      <w:b/>
      <w:bCs/>
      <w:i/>
      <w:iCs/>
      <w:smallCaps w:val="0"/>
      <w:strike w:val="0"/>
      <w:spacing w:val="42"/>
      <w:sz w:val="28"/>
      <w:szCs w:val="28"/>
      <w:u w:val="none"/>
    </w:rPr>
  </w:style>
  <w:style w:type="character" w:customStyle="1" w:styleId="22">
    <w:name w:val="Подпись к картинке (2)"/>
    <w:basedOn w:val="20"/>
    <w:rPr>
      <w:rFonts w:ascii="Verdana" w:eastAsia="Verdana" w:hAnsi="Verdana" w:cs="Verdana"/>
      <w:b/>
      <w:bCs/>
      <w:i/>
      <w:iCs/>
      <w:smallCaps w:val="0"/>
      <w:strike w:val="0"/>
      <w:color w:val="000000"/>
      <w:spacing w:val="42"/>
      <w:w w:val="100"/>
      <w:position w:val="0"/>
      <w:sz w:val="28"/>
      <w:szCs w:val="28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31">
    <w:name w:val="Подпись к картинке (3)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30pt">
    <w:name w:val="Подпись к картинке (3) + Курсив;Интервал 0 pt"/>
    <w:basedOn w:val="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Corbel0pt">
    <w:name w:val="Основной текст (3) + Corbel;Курсив;Интервал 0 pt"/>
    <w:basedOn w:val="3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  <w:lang w:val="en-US"/>
    </w:rPr>
  </w:style>
  <w:style w:type="character" w:customStyle="1" w:styleId="4Constantia0pt">
    <w:name w:val="Основной текст (4) + Constantia;Полужирный;Курсив;Интервал 0 pt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3"/>
      <w:w w:val="100"/>
      <w:position w:val="0"/>
      <w:sz w:val="10"/>
      <w:szCs w:val="10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565pt1pt">
    <w:name w:val="Основной текст (5) + 6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3"/>
      <w:szCs w:val="13"/>
      <w:u w:val="none"/>
      <w:lang w:val="ru-RU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44">
    <w:name w:val="Подпись к картинке (4)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0pt">
    <w:name w:val="Подпись к картинке (4) + Не курсив;Интервал 0 pt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42"/>
      <w:sz w:val="28"/>
      <w:szCs w:val="2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Batang" w:eastAsia="Batang" w:hAnsi="Batang" w:cs="Batang"/>
      <w:spacing w:val="-8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371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"/>
      <w:sz w:val="10"/>
      <w:szCs w:val="1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9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Подпись к картинке (2)_"/>
    <w:basedOn w:val="a0"/>
    <w:link w:val="21"/>
    <w:rPr>
      <w:rFonts w:ascii="Verdana" w:eastAsia="Verdana" w:hAnsi="Verdana" w:cs="Verdana"/>
      <w:b/>
      <w:bCs/>
      <w:i/>
      <w:iCs/>
      <w:smallCaps w:val="0"/>
      <w:strike w:val="0"/>
      <w:spacing w:val="42"/>
      <w:sz w:val="28"/>
      <w:szCs w:val="28"/>
      <w:u w:val="none"/>
    </w:rPr>
  </w:style>
  <w:style w:type="character" w:customStyle="1" w:styleId="22">
    <w:name w:val="Подпись к картинке (2)"/>
    <w:basedOn w:val="20"/>
    <w:rPr>
      <w:rFonts w:ascii="Verdana" w:eastAsia="Verdana" w:hAnsi="Verdana" w:cs="Verdana"/>
      <w:b/>
      <w:bCs/>
      <w:i/>
      <w:iCs/>
      <w:smallCaps w:val="0"/>
      <w:strike w:val="0"/>
      <w:color w:val="000000"/>
      <w:spacing w:val="42"/>
      <w:w w:val="100"/>
      <w:position w:val="0"/>
      <w:sz w:val="28"/>
      <w:szCs w:val="28"/>
      <w:u w:val="none"/>
      <w:lang w:val="ru-RU"/>
    </w:rPr>
  </w:style>
  <w:style w:type="character" w:customStyle="1" w:styleId="3">
    <w:name w:val="Подпись к картинке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31">
    <w:name w:val="Подпись к картинке (3)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30pt">
    <w:name w:val="Подпись к картинке (3) + Курсив;Интервал 0 pt"/>
    <w:basedOn w:val="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Corbel0pt">
    <w:name w:val="Основной текст (3) + Corbel;Курсив;Интервал 0 pt"/>
    <w:basedOn w:val="3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  <w:lang w:val="en-US"/>
    </w:rPr>
  </w:style>
  <w:style w:type="character" w:customStyle="1" w:styleId="4Constantia0pt">
    <w:name w:val="Основной текст (4) + Constantia;Полужирный;Курсив;Интервал 0 pt"/>
    <w:basedOn w:val="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3"/>
      <w:w w:val="100"/>
      <w:position w:val="0"/>
      <w:sz w:val="10"/>
      <w:szCs w:val="10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565pt1pt">
    <w:name w:val="Основной текст (5) + 6;5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3"/>
      <w:szCs w:val="13"/>
      <w:u w:val="none"/>
      <w:lang w:val="ru-RU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44">
    <w:name w:val="Подпись к картинке (4)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0pt">
    <w:name w:val="Подпись к картинке (4) + Не курсив;Интервал 0 pt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42"/>
      <w:sz w:val="28"/>
      <w:szCs w:val="2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Batang" w:eastAsia="Batang" w:hAnsi="Batang" w:cs="Batang"/>
      <w:spacing w:val="-8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371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"/>
      <w:sz w:val="10"/>
      <w:szCs w:val="1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9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АдминистраторPC</dc:creator>
  <cp:lastModifiedBy>АдминистраторPC</cp:lastModifiedBy>
  <cp:revision>1</cp:revision>
  <dcterms:created xsi:type="dcterms:W3CDTF">2018-10-02T00:07:00Z</dcterms:created>
  <dcterms:modified xsi:type="dcterms:W3CDTF">2018-10-02T00:13:00Z</dcterms:modified>
</cp:coreProperties>
</file>