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3F" w:rsidRDefault="0040053C" w:rsidP="008D0E3F">
      <w:pPr>
        <w:pStyle w:val="2"/>
        <w:shd w:val="clear" w:color="auto" w:fill="FFFFFF"/>
        <w:spacing w:before="0" w:after="450" w:line="510" w:lineRule="atLeast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40053C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Господдержка– важный элемент</w:t>
      </w:r>
      <w:r w:rsidR="008D0E3F">
        <w:rPr>
          <w:rFonts w:ascii="Arial" w:eastAsia="Times New Roman" w:hAnsi="Arial" w:cs="Arial"/>
          <w:color w:val="000000"/>
          <w:sz w:val="39"/>
          <w:szCs w:val="39"/>
          <w:lang w:eastAsia="ru-RU"/>
        </w:rPr>
        <w:t xml:space="preserve"> </w:t>
      </w:r>
      <w:r w:rsidR="00544ED4">
        <w:rPr>
          <w:rFonts w:ascii="Arial" w:eastAsia="Times New Roman" w:hAnsi="Arial" w:cs="Arial"/>
          <w:color w:val="000000"/>
          <w:sz w:val="39"/>
          <w:szCs w:val="39"/>
          <w:lang w:eastAsia="ru-RU"/>
        </w:rPr>
        <w:t xml:space="preserve">в развитие сельскохозяйственной отрасли. </w:t>
      </w:r>
    </w:p>
    <w:p w:rsidR="00ED6DD5" w:rsidRDefault="00544ED4" w:rsidP="00544ED4">
      <w:pPr>
        <w:spacing w:after="0" w:line="24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  <w:r w:rsidRPr="00544ED4">
        <w:rPr>
          <w:rFonts w:ascii="Times New Roman" w:hAnsi="Times New Roman"/>
          <w:b/>
          <w:sz w:val="28"/>
          <w:szCs w:val="28"/>
        </w:rPr>
        <w:t xml:space="preserve">Сельское хозяйство является одной из наиболее </w:t>
      </w:r>
      <w:r>
        <w:rPr>
          <w:rFonts w:ascii="Times New Roman" w:hAnsi="Times New Roman"/>
          <w:b/>
          <w:sz w:val="28"/>
          <w:szCs w:val="28"/>
        </w:rPr>
        <w:t>важных отраслей экономики</w:t>
      </w:r>
      <w:r w:rsidRPr="00544ED4">
        <w:rPr>
          <w:rFonts w:ascii="Times New Roman" w:hAnsi="Times New Roman"/>
          <w:b/>
          <w:sz w:val="28"/>
          <w:szCs w:val="28"/>
        </w:rPr>
        <w:t>, однако, особенности данной отрасли таковы, что её развитие невозможно без государственной поддержки.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D6DD5">
        <w:rPr>
          <w:rFonts w:ascii="Times New Roman" w:hAnsi="Times New Roman"/>
          <w:b/>
          <w:sz w:val="28"/>
          <w:szCs w:val="28"/>
        </w:rPr>
        <w:t xml:space="preserve">Аграрии </w:t>
      </w:r>
      <w:proofErr w:type="spellStart"/>
      <w:r w:rsidR="00ED6DD5">
        <w:rPr>
          <w:rFonts w:ascii="Times New Roman" w:hAnsi="Times New Roman"/>
          <w:b/>
          <w:sz w:val="28"/>
          <w:szCs w:val="28"/>
        </w:rPr>
        <w:t>Бичурского</w:t>
      </w:r>
      <w:proofErr w:type="spellEnd"/>
      <w:r w:rsidR="00ED6DD5">
        <w:rPr>
          <w:rFonts w:ascii="Times New Roman" w:hAnsi="Times New Roman"/>
          <w:b/>
          <w:sz w:val="28"/>
          <w:szCs w:val="28"/>
        </w:rPr>
        <w:t xml:space="preserve"> района активно используют различные формы господдержки: субсидии на финансовое обеспечение части затрат производственной деятельности в растениеводстве и животноводстве, гранты «</w:t>
      </w:r>
      <w:proofErr w:type="spellStart"/>
      <w:r w:rsidR="00ED6DD5">
        <w:rPr>
          <w:rFonts w:ascii="Times New Roman" w:hAnsi="Times New Roman"/>
          <w:b/>
          <w:sz w:val="28"/>
          <w:szCs w:val="28"/>
        </w:rPr>
        <w:t>Агростартап</w:t>
      </w:r>
      <w:proofErr w:type="spellEnd"/>
      <w:r w:rsidR="00ED6DD5">
        <w:rPr>
          <w:rFonts w:ascii="Times New Roman" w:hAnsi="Times New Roman"/>
          <w:b/>
          <w:sz w:val="28"/>
          <w:szCs w:val="28"/>
        </w:rPr>
        <w:t xml:space="preserve">», «Семейная ферма», «Развитие материально-технической базы </w:t>
      </w:r>
      <w:proofErr w:type="spellStart"/>
      <w:r w:rsidR="00ED6DD5">
        <w:rPr>
          <w:rFonts w:ascii="Times New Roman" w:hAnsi="Times New Roman"/>
          <w:b/>
          <w:sz w:val="28"/>
          <w:szCs w:val="28"/>
        </w:rPr>
        <w:t>СПоК</w:t>
      </w:r>
      <w:proofErr w:type="spellEnd"/>
      <w:r w:rsidR="00ED6DD5">
        <w:rPr>
          <w:rFonts w:ascii="Times New Roman" w:hAnsi="Times New Roman"/>
          <w:b/>
          <w:sz w:val="28"/>
          <w:szCs w:val="28"/>
        </w:rPr>
        <w:t xml:space="preserve">» и другие. </w:t>
      </w:r>
    </w:p>
    <w:p w:rsidR="00ED6DD5" w:rsidRDefault="00ED6DD5" w:rsidP="00544ED4">
      <w:pPr>
        <w:spacing w:after="0" w:line="24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544ED4" w:rsidRDefault="00544ED4" w:rsidP="00560B2F">
      <w:pPr>
        <w:spacing w:after="0" w:line="276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2023 год организациям агропромышленного комплекса района из федерального и республиканского бюджетов оказана государст</w:t>
      </w:r>
      <w:r w:rsidR="009F462B">
        <w:rPr>
          <w:rFonts w:ascii="Times New Roman" w:hAnsi="Times New Roman"/>
          <w:sz w:val="28"/>
          <w:szCs w:val="28"/>
          <w:lang w:eastAsia="ru-RU"/>
        </w:rPr>
        <w:t xml:space="preserve">венная поддержка в сумме 161,9 </w:t>
      </w:r>
      <w:r>
        <w:rPr>
          <w:rFonts w:ascii="Times New Roman" w:hAnsi="Times New Roman"/>
          <w:sz w:val="28"/>
          <w:szCs w:val="28"/>
          <w:lang w:eastAsia="ru-RU"/>
        </w:rPr>
        <w:t xml:space="preserve">млн. рублей, </w:t>
      </w:r>
      <w:r w:rsidR="000E57E6">
        <w:rPr>
          <w:rFonts w:ascii="Times New Roman" w:hAnsi="Times New Roman"/>
          <w:sz w:val="28"/>
          <w:szCs w:val="28"/>
          <w:lang w:eastAsia="ru-RU"/>
        </w:rPr>
        <w:t xml:space="preserve">в динамике </w:t>
      </w:r>
      <w:r w:rsidR="009F462B">
        <w:rPr>
          <w:rFonts w:ascii="Times New Roman" w:hAnsi="Times New Roman"/>
          <w:sz w:val="28"/>
          <w:szCs w:val="28"/>
          <w:lang w:eastAsia="ru-RU"/>
        </w:rPr>
        <w:t xml:space="preserve">по сравнению с предыдущими годами </w:t>
      </w:r>
      <w:r w:rsidR="000E57E6">
        <w:rPr>
          <w:rFonts w:ascii="Times New Roman" w:hAnsi="Times New Roman"/>
          <w:sz w:val="28"/>
          <w:szCs w:val="28"/>
          <w:lang w:eastAsia="ru-RU"/>
        </w:rPr>
        <w:t>это выглядит следующим образом.</w:t>
      </w:r>
    </w:p>
    <w:p w:rsidR="00BA31F0" w:rsidRPr="00560B2F" w:rsidRDefault="00BA31F0" w:rsidP="00560B2F">
      <w:pPr>
        <w:spacing w:after="0" w:line="276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60B2F">
        <w:rPr>
          <w:rFonts w:ascii="Times New Roman" w:hAnsi="Times New Roman"/>
          <w:b/>
          <w:i/>
          <w:sz w:val="28"/>
          <w:szCs w:val="28"/>
          <w:lang w:eastAsia="ru-RU"/>
        </w:rPr>
        <w:t>Динамика государственной поддержки сельских товаропроизводителей (</w:t>
      </w:r>
      <w:proofErr w:type="spellStart"/>
      <w:r w:rsidRPr="00560B2F">
        <w:rPr>
          <w:rFonts w:ascii="Times New Roman" w:hAnsi="Times New Roman"/>
          <w:b/>
          <w:i/>
          <w:sz w:val="28"/>
          <w:szCs w:val="28"/>
          <w:lang w:eastAsia="ru-RU"/>
        </w:rPr>
        <w:t>млн.руб</w:t>
      </w:r>
      <w:proofErr w:type="spellEnd"/>
      <w:r w:rsidRPr="00560B2F">
        <w:rPr>
          <w:rFonts w:ascii="Times New Roman" w:hAnsi="Times New Roman"/>
          <w:b/>
          <w:i/>
          <w:sz w:val="28"/>
          <w:szCs w:val="28"/>
          <w:lang w:eastAsia="ru-RU"/>
        </w:rPr>
        <w:t>.)</w:t>
      </w:r>
    </w:p>
    <w:p w:rsidR="00BA31F0" w:rsidRDefault="00BA31F0" w:rsidP="00560B2F">
      <w:pPr>
        <w:spacing w:after="0" w:line="276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31F0" w:rsidRDefault="000E57E6" w:rsidP="00560B2F">
      <w:pPr>
        <w:spacing w:after="0" w:line="276" w:lineRule="auto"/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A3ECE" wp14:editId="20385F59">
                <wp:simplePos x="0" y="0"/>
                <wp:positionH relativeFrom="column">
                  <wp:posOffset>4120515</wp:posOffset>
                </wp:positionH>
                <wp:positionV relativeFrom="paragraph">
                  <wp:posOffset>1612900</wp:posOffset>
                </wp:positionV>
                <wp:extent cx="619125" cy="314325"/>
                <wp:effectExtent l="0" t="0" r="0" b="0"/>
                <wp:wrapNone/>
                <wp:docPr id="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57E6" w:rsidRDefault="000E57E6" w:rsidP="000E57E6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0E57E6">
                              <w:rPr>
                                <w:rFonts w:asciiTheme="minorHAnsi" w:hAnsi="Calibri" w:cstheme="minorBid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A3EC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24.45pt;margin-top:127pt;width:48.7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3MsgEAABwDAAAOAAAAZHJzL2Uyb0RvYy54bWysUsFuEzEQvSPxD5bvZLNpqWAVpwIquCCK&#10;VPoBjtfOWlp7jD3Jbo7c+QX+gQMHbvzC9o8YO2lawQ1xGdsz4zfvzczycnQ92+mYLHjB69mcM+0V&#10;tNZvBL/99PbZC84SSt/KHrwWfK8Tv1w9fbIcQqMX0EHf6sgIxKdmCIJ3iKGpqqQ67WSaQdCeggai&#10;k0jPuKnaKAdCd321mM8vqgFiGyIonRJ5rw5Bvir4xmiF18YkjawXnLhhsbHYdbbVaimbTZShs+pI&#10;Q/4DCyetp6InqCuJkm2j/QvKWRUhgcGZAleBMVbpooHU1PM/1Nx0MuiihZqTwqlN6f/Bqg+7j5HZ&#10;VvBzzrx0NKLp2/R9+jH9mn7efbn7yurcoyGkhlJvAiXj+BpGmvW9P5EzSx9NdPkkUYzi1O39qcN6&#10;RKbIeVG/rBfPOVMUOqvPz+hO6NXD5xATvtPgWL4IHmmApa9y9z7hIfU+hf5lWofy+YbjejxyXUO7&#10;J6q0mHhNxvQwCK56GzgbaNiCp89bGTVnEfs3UHYjU/fwaotgbKmUIQ84x0o0gsL1uC55xo/fJeth&#10;qVe/AQAA//8DAFBLAwQUAAYACAAAACEA+/2kw98AAAALAQAADwAAAGRycy9kb3ducmV2LnhtbEyP&#10;y07DMBBF90j8gzVI7KhN64Q2xKkQiC2I8pDYufE0iYjHUew24e8ZVrAczdG955bb2ffihGPsAhm4&#10;XigQSHVwHTUG3l4fr9YgYrLkbB8IDXxjhG11flbawoWJXvC0S43gEIqFNdCmNBRSxrpFb+MiDEj8&#10;O4TR28Tn2Eg32onDfS+XSuXS2464obUD3rdYf+2O3sD70+HzQ6vn5sFnwxRmJclvpDGXF/PdLYiE&#10;c/qD4Vef1aFip304kouiN5Dr9YZRA8tM8ygmbnSuQewNrNQqA1mV8v+G6gcAAP//AwBQSwECLQAU&#10;AAYACAAAACEAtoM4kv4AAADhAQAAEwAAAAAAAAAAAAAAAAAAAAAAW0NvbnRlbnRfVHlwZXNdLnht&#10;bFBLAQItABQABgAIAAAAIQA4/SH/1gAAAJQBAAALAAAAAAAAAAAAAAAAAC8BAABfcmVscy8ucmVs&#10;c1BLAQItABQABgAIAAAAIQBzc83MsgEAABwDAAAOAAAAAAAAAAAAAAAAAC4CAABkcnMvZTJvRG9j&#10;LnhtbFBLAQItABQABgAIAAAAIQD7/aTD3wAAAAsBAAAPAAAAAAAAAAAAAAAAAAwEAABkcnMvZG93&#10;bnJldi54bWxQSwUGAAAAAAQABADzAAAAGAUAAAAA&#10;" filled="f" stroked="f">
                <v:textbox>
                  <w:txbxContent>
                    <w:p w:rsidR="000E57E6" w:rsidRDefault="000E57E6" w:rsidP="000E57E6">
                      <w:pPr>
                        <w:pStyle w:val="a3"/>
                        <w:spacing w:before="0" w:beforeAutospacing="0" w:after="0" w:afterAutospacing="0"/>
                      </w:pPr>
                      <w:r w:rsidRPr="000E57E6">
                        <w:rPr>
                          <w:rFonts w:asciiTheme="minorHAnsi" w:hAnsi="Calibri" w:cstheme="minorBidi"/>
                          <w:b/>
                          <w:sz w:val="22"/>
                          <w:szCs w:val="22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B890D" wp14:editId="19059529">
                <wp:simplePos x="0" y="0"/>
                <wp:positionH relativeFrom="column">
                  <wp:posOffset>3234690</wp:posOffset>
                </wp:positionH>
                <wp:positionV relativeFrom="paragraph">
                  <wp:posOffset>1632585</wp:posOffset>
                </wp:positionV>
                <wp:extent cx="619125" cy="342900"/>
                <wp:effectExtent l="0" t="0" r="0" b="0"/>
                <wp:wrapNone/>
                <wp:docPr id="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57E6" w:rsidRDefault="000E57E6" w:rsidP="000E57E6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0E57E6">
                              <w:rPr>
                                <w:rFonts w:asciiTheme="minorHAnsi" w:hAnsi="Calibri" w:cstheme="minorBid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B890D" id="_x0000_s1027" type="#_x0000_t202" style="position:absolute;left:0;text-align:left;margin-left:254.7pt;margin-top:128.55pt;width:48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7fjtQEAACMDAAAOAAAAZHJzL2Uyb0RvYy54bWysUs1O3DAQvlfiHSzf2SRLQSVaL4Ki9oJK&#10;JeABvI69sRR7jO3dZI+99xX6Dj300FtfIbxRx95lQXBDXCaen3zzfTMzOxtMR9bSBw2W0WpSUiKt&#10;gEbbJaN3t18OP1ESIrcN78BKRjcy0LP5wYdZ72o5hRa6RnqCIDbUvWO0jdHVRRFEKw0PE3DSYlKB&#10;Nzyi65dF43mP6KYrpmV5UvTgG+dByBAwerlN0nnGV0qKeK1UkJF0jCK3mK3PdpFsMZ/xeum5a7XY&#10;0eBvYGG4tth0D3XJIycrr19BGS08BFBxIsAUoJQWMmtANVX5Qs1Ny53MWnA4we3HFN4PVnxbf/dE&#10;N4weUWK5wRWNv8bf45/x3/j34cfDT1KlGfUu1Fh647A4Dhcw4K4f4wGDSfqgvElfFEUwj9Pe7Ccs&#10;h0gEBk+q02p6TInA1NHH6WmZN1A8/ex8iF8lGJIejHpcYJ4rX1+FiESw9LEEnURr2z694rAYspQ9&#10;tQU0G2SM9xmv0agOekZFpx0lPe6c0XC/4l5S4mP3GfKJJAUWzlcRlM4NE/IWZ9cQN5F57K4mrfq5&#10;n6uebnv+HwAA//8DAFBLAwQUAAYACAAAACEA5nt+gd8AAAALAQAADwAAAGRycy9kb3ducmV2Lnht&#10;bEyPwU7DMBBE70j8g7VI3Kjt0gQSsqkQiCuohVbi5ibbJCJeR7HbhL/HnOC4mqeZt8V6tr040+g7&#10;xwh6oUAQV67uuEH4eH+5uQfhg+Ha9I4J4Zs8rMvLi8LktZt4Q+dtaEQsYZ8bhDaEIZfSVy1Z4xdu&#10;II7Z0Y3WhHiOjaxHM8Vy28ulUqm0puO40JqBnlqqvrYni7B7PX7uV+qtebbJMLlZSbaZRLy+mh8f&#10;QASawx8Mv/pRHcrodHAnrr3oERKVrSKKsEzuNIhIpCrNQBwQbrXWIMtC/v+h/AEAAP//AwBQSwEC&#10;LQAUAAYACAAAACEAtoM4kv4AAADhAQAAEwAAAAAAAAAAAAAAAAAAAAAAW0NvbnRlbnRfVHlwZXNd&#10;LnhtbFBLAQItABQABgAIAAAAIQA4/SH/1gAAAJQBAAALAAAAAAAAAAAAAAAAAC8BAABfcmVscy8u&#10;cmVsc1BLAQItABQABgAIAAAAIQC1C7fjtQEAACMDAAAOAAAAAAAAAAAAAAAAAC4CAABkcnMvZTJv&#10;RG9jLnhtbFBLAQItABQABgAIAAAAIQDme36B3wAAAAsBAAAPAAAAAAAAAAAAAAAAAA8EAABkcnMv&#10;ZG93bnJldi54bWxQSwUGAAAAAAQABADzAAAAGwUAAAAA&#10;" filled="f" stroked="f">
                <v:textbox>
                  <w:txbxContent>
                    <w:p w:rsidR="000E57E6" w:rsidRDefault="000E57E6" w:rsidP="000E57E6">
                      <w:pPr>
                        <w:pStyle w:val="a3"/>
                        <w:spacing w:before="0" w:beforeAutospacing="0" w:after="0" w:afterAutospacing="0"/>
                      </w:pPr>
                      <w:r w:rsidRPr="000E57E6">
                        <w:rPr>
                          <w:rFonts w:asciiTheme="minorHAnsi" w:hAnsi="Calibri" w:cstheme="minorBidi"/>
                          <w:b/>
                          <w:sz w:val="22"/>
                          <w:szCs w:val="22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80CC8" wp14:editId="2F4F01B1">
                <wp:simplePos x="0" y="0"/>
                <wp:positionH relativeFrom="column">
                  <wp:posOffset>2510790</wp:posOffset>
                </wp:positionH>
                <wp:positionV relativeFrom="paragraph">
                  <wp:posOffset>1651634</wp:posOffset>
                </wp:positionV>
                <wp:extent cx="619125" cy="276225"/>
                <wp:effectExtent l="0" t="0" r="0" b="0"/>
                <wp:wrapNone/>
                <wp:docPr id="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57E6" w:rsidRDefault="000E57E6" w:rsidP="000E57E6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0E57E6">
                              <w:rPr>
                                <w:rFonts w:asciiTheme="minorHAnsi" w:hAnsi="Calibri" w:cstheme="minorBidi"/>
                                <w:b/>
                                <w:sz w:val="22"/>
                                <w:szCs w:val="22"/>
                              </w:rPr>
                              <w:t>2021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80CC8" id="_x0000_s1028" type="#_x0000_t202" style="position:absolute;left:0;text-align:left;margin-left:197.7pt;margin-top:130.05pt;width:48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/YtAEAACMDAAAOAAAAZHJzL2Uyb0RvYy54bWysUrFu2zAQ3Qv0HwjutSwBdVrBdJA2aJcg&#10;KZD0A2iKtAiIPJakLXnM3l/oP3To0K2/oPxRj7TiBMkWZDmSd8d3793d8nQwHdlJHzRYRsvZnBJp&#10;BTTabhj9fvPl3QdKQuS24R1YyeheBnq6evtm2btaVtBC10hPEMSGuneMtjG6uiiCaKXhYQZOWgwq&#10;8IZHfPpN0XjeI7rpimo+XxQ9+MZ5EDIE9J4fgnSV8ZWSIl4pFWQkHaPILWbrs10nW6yWvN547lot&#10;Jhr8BSwM1xaLHqHOeeRk6/UzKKOFhwAqzgSYApTSQmYNqKacP1Fz3XInsxZsTnDHNoXXgxWXu2+e&#10;6IbRihLLDY5o/DX+Hv+M/8a/d7d3P0mZetS7UGPqtcPkOHyCAWd97w/oTNIH5U06URTBOHZ7f+yw&#10;HCIR6FyUH8vqPSUCQ9XJosI7ohcPn50P8asEQ9KFUY8DzH3lu4sQD6n3Kfgv0TqUT7c4rIdJykR5&#10;Dc0eGeN+xis0qoOeUdFpR0mPM2c0/NhyLynxsfsMeUWSAgtn2whK54IJ+YAzFcRJZMrT1qRRP37n&#10;rIfdXv0HAAD//wMAUEsDBBQABgAIAAAAIQD4tOII3wAAAAsBAAAPAAAAZHJzL2Rvd25yZXYueG1s&#10;TI/BTsMwEETvSPyDtUjcqN00jUiIUyEQVxAFKvXmxtskIl5HsduEv2c50eNqnmbelpvZ9eKMY+g8&#10;aVguFAik2tuOGg2fHy939yBCNGRN7wk1/GCATXV9VZrC+one8byNjeASCoXR0MY4FFKGukVnwsIP&#10;SJwd/ehM5HNspB3NxOWul4lSmXSmI15ozYBPLdbf25PT8PV63O9S9dY8u/Uw+VlJcrnU+vZmfnwA&#10;EXGO/zD86bM6VOx08CeyQfQaVvk6ZVRDkqklCCbSPMlBHDhSqwxkVcrLH6pfAAAA//8DAFBLAQIt&#10;ABQABgAIAAAAIQC2gziS/gAAAOEBAAATAAAAAAAAAAAAAAAAAAAAAABbQ29udGVudF9UeXBlc10u&#10;eG1sUEsBAi0AFAAGAAgAAAAhADj9If/WAAAAlAEAAAsAAAAAAAAAAAAAAAAALwEAAF9yZWxzLy5y&#10;ZWxzUEsBAi0AFAAGAAgAAAAhAAfDL9i0AQAAIwMAAA4AAAAAAAAAAAAAAAAALgIAAGRycy9lMm9E&#10;b2MueG1sUEsBAi0AFAAGAAgAAAAhAPi04gjfAAAACwEAAA8AAAAAAAAAAAAAAAAADgQAAGRycy9k&#10;b3ducmV2LnhtbFBLBQYAAAAABAAEAPMAAAAaBQAAAAA=&#10;" filled="f" stroked="f">
                <v:textbox>
                  <w:txbxContent>
                    <w:p w:rsidR="000E57E6" w:rsidRDefault="000E57E6" w:rsidP="000E57E6">
                      <w:pPr>
                        <w:pStyle w:val="a3"/>
                        <w:spacing w:before="0" w:beforeAutospacing="0" w:after="0" w:afterAutospacing="0"/>
                      </w:pPr>
                      <w:r w:rsidRPr="000E57E6">
                        <w:rPr>
                          <w:rFonts w:asciiTheme="minorHAnsi" w:hAnsi="Calibri" w:cstheme="minorBidi"/>
                          <w:b/>
                          <w:sz w:val="22"/>
                          <w:szCs w:val="22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Pr="000E57E6">
        <w:rPr>
          <w:noProof/>
          <w:lang w:eastAsia="ru-RU"/>
        </w:rPr>
        <w:t xml:space="preserve">  </w:t>
      </w:r>
      <w:r w:rsidR="00BA31F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2095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E57E6" w:rsidRDefault="000E57E6" w:rsidP="00560B2F">
      <w:pPr>
        <w:spacing w:after="0" w:line="276" w:lineRule="auto"/>
        <w:jc w:val="both"/>
        <w:rPr>
          <w:noProof/>
          <w:lang w:eastAsia="ru-RU"/>
        </w:rPr>
      </w:pPr>
    </w:p>
    <w:p w:rsidR="000E57E6" w:rsidRDefault="000E57E6" w:rsidP="00560B2F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ab/>
      </w:r>
      <w:r w:rsidRPr="000E57E6">
        <w:rPr>
          <w:rFonts w:ascii="Times New Roman" w:hAnsi="Times New Roman" w:cs="Times New Roman"/>
          <w:noProof/>
          <w:sz w:val="28"/>
          <w:szCs w:val="28"/>
          <w:lang w:eastAsia="ru-RU"/>
        </w:rPr>
        <w:t>Государственная поддер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</w:t>
      </w:r>
      <w:r w:rsidRPr="000E57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является одним из </w:t>
      </w:r>
      <w:r w:rsidR="00560B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немаловажных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факторов</w:t>
      </w:r>
      <w:r w:rsidR="009F462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способствующих</w:t>
      </w:r>
      <w:r w:rsidR="00560B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достижению результутов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60B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9F462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развитии </w:t>
      </w:r>
      <w:r w:rsidR="00560B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отрасли. </w:t>
      </w:r>
    </w:p>
    <w:p w:rsidR="00560B2F" w:rsidRPr="00560B2F" w:rsidRDefault="00560B2F" w:rsidP="00560B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2F">
        <w:rPr>
          <w:rFonts w:ascii="Times New Roman" w:hAnsi="Times New Roman" w:cs="Times New Roman"/>
          <w:sz w:val="28"/>
          <w:szCs w:val="28"/>
        </w:rPr>
        <w:t xml:space="preserve">В 2023 году </w:t>
      </w:r>
      <w:proofErr w:type="spellStart"/>
      <w:r w:rsidRPr="00560B2F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560B2F">
        <w:rPr>
          <w:rFonts w:ascii="Times New Roman" w:hAnsi="Times New Roman" w:cs="Times New Roman"/>
          <w:sz w:val="28"/>
          <w:szCs w:val="28"/>
        </w:rPr>
        <w:t xml:space="preserve"> район стал лидером рейтинга «Лучших муниципальных образований</w:t>
      </w:r>
      <w:r w:rsidR="009F462B">
        <w:rPr>
          <w:rFonts w:ascii="Times New Roman" w:hAnsi="Times New Roman" w:cs="Times New Roman"/>
          <w:sz w:val="28"/>
          <w:szCs w:val="28"/>
        </w:rPr>
        <w:t xml:space="preserve"> Республики Бурятия» в увеличении продукции агропромышленного комплекса</w:t>
      </w:r>
      <w:r w:rsidRPr="00560B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B2F" w:rsidRDefault="00560B2F" w:rsidP="00560B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2F">
        <w:rPr>
          <w:rFonts w:ascii="Times New Roman" w:hAnsi="Times New Roman" w:cs="Times New Roman"/>
          <w:sz w:val="28"/>
          <w:szCs w:val="28"/>
        </w:rPr>
        <w:t xml:space="preserve">В отрасли растениеводства наши хлеборобы еще раз подтвердили, статус «Лучших», сохранив лидирующие позиции по валовому сбору зерновых культур и их урожайности. В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560B2F">
        <w:rPr>
          <w:rFonts w:ascii="Times New Roman" w:hAnsi="Times New Roman" w:cs="Times New Roman"/>
          <w:sz w:val="28"/>
          <w:szCs w:val="28"/>
        </w:rPr>
        <w:t xml:space="preserve">году намолочено 33,6 тыс. тонн зерна в весе после доработки, это почти четвертая часть, а точнее 23% общего валового сбора республики. </w:t>
      </w:r>
      <w:proofErr w:type="spellStart"/>
      <w:r w:rsidRPr="00560B2F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560B2F">
        <w:rPr>
          <w:rFonts w:ascii="Times New Roman" w:hAnsi="Times New Roman" w:cs="Times New Roman"/>
          <w:sz w:val="28"/>
          <w:szCs w:val="28"/>
        </w:rPr>
        <w:t xml:space="preserve"> район, также стал лидером по урожайности зерновых культур, с каждого гектара в среднем было намолочено 29,2 центнера. </w:t>
      </w:r>
    </w:p>
    <w:p w:rsidR="00043CD8" w:rsidRDefault="00043CD8" w:rsidP="00043C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024">
        <w:rPr>
          <w:rFonts w:ascii="Times New Roman" w:hAnsi="Times New Roman"/>
          <w:sz w:val="28"/>
          <w:szCs w:val="28"/>
        </w:rPr>
        <w:t xml:space="preserve">Получение хороших результатов в растениеводстве, это </w:t>
      </w:r>
      <w:r>
        <w:rPr>
          <w:rFonts w:ascii="Times New Roman" w:hAnsi="Times New Roman"/>
          <w:sz w:val="28"/>
          <w:szCs w:val="28"/>
        </w:rPr>
        <w:t xml:space="preserve">работа с землей не одного года. </w:t>
      </w:r>
      <w:r w:rsidRPr="001E6024">
        <w:rPr>
          <w:rFonts w:ascii="Times New Roman" w:hAnsi="Times New Roman"/>
          <w:sz w:val="28"/>
          <w:szCs w:val="28"/>
        </w:rPr>
        <w:t xml:space="preserve">Соблюдение агротехнологических процессов и сроков проведения </w:t>
      </w:r>
      <w:r w:rsidRPr="001E6024">
        <w:rPr>
          <w:rFonts w:ascii="Times New Roman" w:hAnsi="Times New Roman"/>
          <w:sz w:val="28"/>
          <w:szCs w:val="28"/>
        </w:rPr>
        <w:lastRenderedPageBreak/>
        <w:t xml:space="preserve">посевных работ, а также </w:t>
      </w:r>
      <w:r>
        <w:rPr>
          <w:rFonts w:ascii="Times New Roman" w:hAnsi="Times New Roman"/>
          <w:sz w:val="28"/>
          <w:szCs w:val="28"/>
        </w:rPr>
        <w:t>обязательных мероприятий</w:t>
      </w:r>
      <w:r w:rsidRPr="001E6024">
        <w:rPr>
          <w:rFonts w:ascii="Times New Roman" w:hAnsi="Times New Roman"/>
          <w:sz w:val="28"/>
          <w:szCs w:val="28"/>
        </w:rPr>
        <w:t xml:space="preserve"> без которых не добиться желаемого результата: качество семенного материала; внесение минеральных удобрений в соответствие с нормами; обновление машинно-тракторного парка.</w:t>
      </w:r>
    </w:p>
    <w:p w:rsidR="00560B2F" w:rsidRPr="00560B2F" w:rsidRDefault="00560B2F" w:rsidP="00560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2F">
        <w:rPr>
          <w:rFonts w:ascii="Times New Roman" w:hAnsi="Times New Roman" w:cs="Times New Roman"/>
          <w:sz w:val="28"/>
          <w:szCs w:val="28"/>
        </w:rPr>
        <w:t>По производству продукции животноводства и поголовью сельскохозяйственных животных район входит в ТОП-5 лучших районов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560B2F">
        <w:rPr>
          <w:rFonts w:ascii="Times New Roman" w:hAnsi="Times New Roman" w:cs="Times New Roman"/>
          <w:sz w:val="28"/>
          <w:szCs w:val="28"/>
        </w:rPr>
        <w:t>.</w:t>
      </w:r>
    </w:p>
    <w:p w:rsidR="00560B2F" w:rsidRDefault="00560B2F" w:rsidP="00A91C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C0C54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2023 год</w:t>
      </w:r>
      <w:r w:rsidR="00FC0C54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C54">
        <w:rPr>
          <w:rFonts w:ascii="Times New Roman" w:hAnsi="Times New Roman" w:cs="Times New Roman"/>
          <w:sz w:val="28"/>
          <w:szCs w:val="28"/>
          <w:lang w:eastAsia="ru-RU"/>
        </w:rPr>
        <w:t xml:space="preserve">60 </w:t>
      </w:r>
      <w:r w:rsidR="00A91CBF">
        <w:rPr>
          <w:rFonts w:ascii="Times New Roman" w:hAnsi="Times New Roman" w:cs="Times New Roman"/>
          <w:sz w:val="28"/>
          <w:szCs w:val="28"/>
          <w:lang w:eastAsia="ru-RU"/>
        </w:rPr>
        <w:t>товаропроизводителей</w:t>
      </w:r>
      <w:r w:rsidR="00FC0C5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A91C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C0C54">
        <w:rPr>
          <w:rFonts w:ascii="Times New Roman" w:hAnsi="Times New Roman" w:cs="Times New Roman"/>
          <w:sz w:val="28"/>
          <w:szCs w:val="28"/>
          <w:lang w:eastAsia="ru-RU"/>
        </w:rPr>
        <w:t>10 сельскохозяйственных организаций (СПК «Ключи», ООО «</w:t>
      </w:r>
      <w:r w:rsidR="00FC0C54">
        <w:rPr>
          <w:rFonts w:ascii="Times New Roman" w:hAnsi="Times New Roman" w:cs="Times New Roman"/>
          <w:iCs/>
          <w:sz w:val="28"/>
          <w:szCs w:val="28"/>
        </w:rPr>
        <w:t>Еланская гречиха», ООО «</w:t>
      </w:r>
      <w:proofErr w:type="spellStart"/>
      <w:r w:rsidR="00FC0C54" w:rsidRPr="00360669">
        <w:rPr>
          <w:rFonts w:ascii="Times New Roman" w:hAnsi="Times New Roman" w:cs="Times New Roman"/>
          <w:iCs/>
          <w:sz w:val="28"/>
          <w:szCs w:val="28"/>
        </w:rPr>
        <w:t>Иверия</w:t>
      </w:r>
      <w:proofErr w:type="spellEnd"/>
      <w:r w:rsidR="00FC0C54">
        <w:rPr>
          <w:rFonts w:ascii="Times New Roman" w:hAnsi="Times New Roman" w:cs="Times New Roman"/>
          <w:iCs/>
          <w:sz w:val="28"/>
          <w:szCs w:val="28"/>
        </w:rPr>
        <w:t>»</w:t>
      </w:r>
      <w:r w:rsidR="00FC0C54" w:rsidRPr="0036066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C0C54">
        <w:rPr>
          <w:rFonts w:ascii="Times New Roman" w:hAnsi="Times New Roman" w:cs="Times New Roman"/>
          <w:iCs/>
          <w:sz w:val="28"/>
          <w:szCs w:val="28"/>
        </w:rPr>
        <w:t>ООО «Виста»</w:t>
      </w:r>
      <w:r w:rsidR="00FC0C54" w:rsidRPr="0036066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C0C54">
        <w:rPr>
          <w:rFonts w:ascii="Times New Roman" w:hAnsi="Times New Roman" w:cs="Times New Roman"/>
          <w:iCs/>
          <w:sz w:val="28"/>
          <w:szCs w:val="28"/>
        </w:rPr>
        <w:t>ООО «</w:t>
      </w:r>
      <w:r w:rsidR="00FC0C54" w:rsidRPr="00360669">
        <w:rPr>
          <w:rFonts w:ascii="Times New Roman" w:hAnsi="Times New Roman" w:cs="Times New Roman"/>
          <w:iCs/>
          <w:sz w:val="28"/>
          <w:szCs w:val="28"/>
        </w:rPr>
        <w:t>Бичура</w:t>
      </w:r>
      <w:r w:rsidR="00FC0C54">
        <w:rPr>
          <w:rFonts w:ascii="Times New Roman" w:hAnsi="Times New Roman" w:cs="Times New Roman"/>
          <w:iCs/>
          <w:sz w:val="28"/>
          <w:szCs w:val="28"/>
        </w:rPr>
        <w:t>»</w:t>
      </w:r>
      <w:r w:rsidR="00FC0C54" w:rsidRPr="0036066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C0C54">
        <w:rPr>
          <w:rFonts w:ascii="Times New Roman" w:hAnsi="Times New Roman" w:cs="Times New Roman"/>
          <w:iCs/>
          <w:sz w:val="28"/>
          <w:szCs w:val="28"/>
        </w:rPr>
        <w:t>ООО «Все свое», ООО «</w:t>
      </w:r>
      <w:proofErr w:type="spellStart"/>
      <w:r w:rsidR="00FC0C54">
        <w:rPr>
          <w:rFonts w:ascii="Times New Roman" w:hAnsi="Times New Roman" w:cs="Times New Roman"/>
          <w:iCs/>
          <w:sz w:val="28"/>
          <w:szCs w:val="28"/>
        </w:rPr>
        <w:t>Шибертуй</w:t>
      </w:r>
      <w:proofErr w:type="spellEnd"/>
      <w:r w:rsidR="00FC0C54">
        <w:rPr>
          <w:rFonts w:ascii="Times New Roman" w:hAnsi="Times New Roman" w:cs="Times New Roman"/>
          <w:iCs/>
          <w:sz w:val="28"/>
          <w:szCs w:val="28"/>
        </w:rPr>
        <w:t>», ООО «Победа», ООО «Гранд», ООО «Благодатное»)</w:t>
      </w:r>
      <w:r w:rsidR="009F462B">
        <w:rPr>
          <w:rFonts w:ascii="Times New Roman" w:hAnsi="Times New Roman" w:cs="Times New Roman"/>
          <w:iCs/>
          <w:sz w:val="28"/>
          <w:szCs w:val="28"/>
        </w:rPr>
        <w:t>,</w:t>
      </w:r>
      <w:r w:rsidR="00FC0C54">
        <w:rPr>
          <w:rFonts w:ascii="Times New Roman" w:hAnsi="Times New Roman" w:cs="Times New Roman"/>
          <w:sz w:val="28"/>
          <w:szCs w:val="28"/>
          <w:lang w:eastAsia="ru-RU"/>
        </w:rPr>
        <w:t xml:space="preserve"> 4 сельскохозяйственных потребительских кооператива («</w:t>
      </w:r>
      <w:proofErr w:type="spellStart"/>
      <w:r w:rsidR="00FC0C54">
        <w:rPr>
          <w:rFonts w:ascii="Times New Roman" w:hAnsi="Times New Roman" w:cs="Times New Roman"/>
          <w:sz w:val="28"/>
          <w:szCs w:val="28"/>
          <w:lang w:eastAsia="ru-RU"/>
        </w:rPr>
        <w:t>Шанага</w:t>
      </w:r>
      <w:proofErr w:type="spellEnd"/>
      <w:r w:rsidR="00FC0C54">
        <w:rPr>
          <w:rFonts w:ascii="Times New Roman" w:hAnsi="Times New Roman" w:cs="Times New Roman"/>
          <w:sz w:val="28"/>
          <w:szCs w:val="28"/>
          <w:lang w:eastAsia="ru-RU"/>
        </w:rPr>
        <w:t>», «Сельчане», «Дары природы», «Развитие), ООО «</w:t>
      </w:r>
      <w:proofErr w:type="spellStart"/>
      <w:r w:rsidR="00FC0C54">
        <w:rPr>
          <w:rFonts w:ascii="Times New Roman" w:hAnsi="Times New Roman" w:cs="Times New Roman"/>
          <w:sz w:val="28"/>
          <w:szCs w:val="28"/>
          <w:lang w:eastAsia="ru-RU"/>
        </w:rPr>
        <w:t>Бичурский</w:t>
      </w:r>
      <w:proofErr w:type="spellEnd"/>
      <w:r w:rsidR="00FC0C54">
        <w:rPr>
          <w:rFonts w:ascii="Times New Roman" w:hAnsi="Times New Roman" w:cs="Times New Roman"/>
          <w:sz w:val="28"/>
          <w:szCs w:val="28"/>
          <w:lang w:eastAsia="ru-RU"/>
        </w:rPr>
        <w:t xml:space="preserve"> маслозавод»</w:t>
      </w:r>
      <w:r w:rsidR="00A91CBF">
        <w:rPr>
          <w:rFonts w:ascii="Times New Roman" w:hAnsi="Times New Roman" w:cs="Times New Roman"/>
          <w:sz w:val="28"/>
          <w:szCs w:val="28"/>
          <w:lang w:eastAsia="ru-RU"/>
        </w:rPr>
        <w:t>, 45 фермерских хозяйств, воспользовались мерами государственной поддержки по 20 видам.</w:t>
      </w:r>
    </w:p>
    <w:p w:rsidR="00A91CBF" w:rsidRDefault="00A91CBF" w:rsidP="00A91C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Субсидий на развитие отрасли животноводства</w:t>
      </w:r>
      <w:r w:rsidR="005E6100">
        <w:rPr>
          <w:rFonts w:ascii="Times New Roman" w:hAnsi="Times New Roman" w:cs="Times New Roman"/>
          <w:sz w:val="28"/>
          <w:szCs w:val="28"/>
          <w:lang w:eastAsia="ru-RU"/>
        </w:rPr>
        <w:t xml:space="preserve"> и закупа ее </w:t>
      </w:r>
      <w:proofErr w:type="gramStart"/>
      <w:r w:rsidR="005E6100">
        <w:rPr>
          <w:rFonts w:ascii="Times New Roman" w:hAnsi="Times New Roman" w:cs="Times New Roman"/>
          <w:sz w:val="28"/>
          <w:szCs w:val="28"/>
          <w:lang w:eastAsia="ru-RU"/>
        </w:rPr>
        <w:t xml:space="preserve">продукции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5E6100">
        <w:rPr>
          <w:rFonts w:ascii="Times New Roman" w:hAnsi="Times New Roman" w:cs="Times New Roman"/>
          <w:sz w:val="28"/>
          <w:szCs w:val="28"/>
          <w:lang w:eastAsia="ru-RU"/>
        </w:rPr>
        <w:t>34,461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млн. рублей, </w:t>
      </w:r>
      <w:r w:rsidR="005E6987">
        <w:rPr>
          <w:rFonts w:ascii="Times New Roman" w:hAnsi="Times New Roman" w:cs="Times New Roman"/>
          <w:sz w:val="28"/>
          <w:szCs w:val="28"/>
          <w:lang w:eastAsia="ru-RU"/>
        </w:rPr>
        <w:t>по следующим видам:</w:t>
      </w:r>
    </w:p>
    <w:p w:rsidR="005E6987" w:rsidRDefault="005E6987" w:rsidP="00A91C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 поддержку племенного животноводства – 17,516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F462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9F462B">
        <w:rPr>
          <w:rFonts w:ascii="Times New Roman" w:hAnsi="Times New Roman" w:cs="Times New Roman"/>
          <w:sz w:val="28"/>
          <w:szCs w:val="28"/>
          <w:lang w:eastAsia="ru-RU"/>
        </w:rPr>
        <w:t xml:space="preserve">племенного маточного поголовья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приобретение племенного молодняка;</w:t>
      </w:r>
    </w:p>
    <w:p w:rsidR="005E6987" w:rsidRDefault="005E6987" w:rsidP="00A91C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E6987">
        <w:rPr>
          <w:rFonts w:ascii="Times New Roman" w:hAnsi="Times New Roman" w:cs="Times New Roman"/>
          <w:sz w:val="28"/>
          <w:szCs w:val="28"/>
          <w:lang w:eastAsia="ru-RU"/>
        </w:rPr>
        <w:t xml:space="preserve">на содержание </w:t>
      </w:r>
      <w:r w:rsidR="009F462B">
        <w:rPr>
          <w:rFonts w:ascii="Times New Roman" w:hAnsi="Times New Roman" w:cs="Times New Roman"/>
          <w:sz w:val="28"/>
          <w:szCs w:val="28"/>
          <w:lang w:eastAsia="ru-RU"/>
        </w:rPr>
        <w:t xml:space="preserve">и увеличение </w:t>
      </w:r>
      <w:r w:rsidRPr="005E6987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оварного маточного поголовья крупного рогатого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скота </w:t>
      </w:r>
      <w:r w:rsidRPr="005E6987">
        <w:rPr>
          <w:rFonts w:ascii="Times New Roman" w:hAnsi="Times New Roman" w:cs="Times New Roman"/>
          <w:sz w:val="28"/>
          <w:szCs w:val="28"/>
          <w:lang w:eastAsia="ru-RU"/>
        </w:rPr>
        <w:t xml:space="preserve"> мясных</w:t>
      </w:r>
      <w:proofErr w:type="gramEnd"/>
      <w:r w:rsidRPr="005E69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пород </w:t>
      </w:r>
      <w:r w:rsidRPr="005E6987">
        <w:rPr>
          <w:rFonts w:ascii="Times New Roman" w:hAnsi="Times New Roman" w:cs="Times New Roman"/>
          <w:sz w:val="28"/>
          <w:szCs w:val="28"/>
          <w:lang w:eastAsia="ru-RU"/>
        </w:rPr>
        <w:t>и их помесей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F462B">
        <w:rPr>
          <w:rFonts w:ascii="Times New Roman" w:hAnsi="Times New Roman" w:cs="Times New Roman"/>
          <w:sz w:val="28"/>
          <w:szCs w:val="28"/>
          <w:lang w:eastAsia="ru-RU"/>
        </w:rPr>
        <w:t xml:space="preserve">на увеличение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маточного поголовья овец, </w:t>
      </w:r>
      <w:r w:rsidR="009F462B">
        <w:rPr>
          <w:rFonts w:ascii="Times New Roman" w:hAnsi="Times New Roman" w:cs="Times New Roman"/>
          <w:sz w:val="28"/>
          <w:szCs w:val="28"/>
          <w:lang w:eastAsia="ru-RU"/>
        </w:rPr>
        <w:t xml:space="preserve">мясных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табунных лошадей, </w:t>
      </w:r>
      <w:r w:rsidRPr="00817D96">
        <w:rPr>
          <w:rFonts w:ascii="Times New Roman" w:hAnsi="Times New Roman"/>
          <w:sz w:val="28"/>
          <w:szCs w:val="28"/>
        </w:rPr>
        <w:t>на овец</w:t>
      </w:r>
      <w:r w:rsidR="009F462B">
        <w:rPr>
          <w:rFonts w:ascii="Times New Roman" w:hAnsi="Times New Roman"/>
          <w:sz w:val="28"/>
          <w:szCs w:val="28"/>
        </w:rPr>
        <w:t>,</w:t>
      </w:r>
      <w:r w:rsidRPr="00817D96">
        <w:rPr>
          <w:rFonts w:ascii="Times New Roman" w:hAnsi="Times New Roman"/>
          <w:sz w:val="28"/>
          <w:szCs w:val="28"/>
        </w:rPr>
        <w:t xml:space="preserve"> реализованных </w:t>
      </w:r>
      <w:r>
        <w:rPr>
          <w:rFonts w:ascii="Times New Roman" w:hAnsi="Times New Roman"/>
          <w:sz w:val="28"/>
          <w:szCs w:val="28"/>
        </w:rPr>
        <w:t xml:space="preserve">на убой </w:t>
      </w:r>
      <w:r w:rsidRPr="00817D96">
        <w:rPr>
          <w:rFonts w:ascii="Times New Roman" w:hAnsi="Times New Roman"/>
          <w:sz w:val="28"/>
          <w:szCs w:val="28"/>
        </w:rPr>
        <w:t>перерабатывающим организациям</w:t>
      </w:r>
      <w:r w:rsidR="009F462B">
        <w:rPr>
          <w:rFonts w:ascii="Times New Roman" w:hAnsi="Times New Roman"/>
          <w:sz w:val="28"/>
          <w:szCs w:val="28"/>
        </w:rPr>
        <w:t xml:space="preserve"> на общую сумму </w:t>
      </w:r>
      <w:r w:rsidR="005E6100">
        <w:rPr>
          <w:rFonts w:ascii="Times New Roman" w:hAnsi="Times New Roman"/>
          <w:sz w:val="28"/>
          <w:szCs w:val="28"/>
        </w:rPr>
        <w:t>12,601 млн. рублей;</w:t>
      </w:r>
    </w:p>
    <w:p w:rsidR="005E6100" w:rsidRDefault="005E6100" w:rsidP="00A91C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поддержку производства молока, реализованного пере</w:t>
      </w:r>
      <w:r w:rsidRPr="005E6100">
        <w:rPr>
          <w:rFonts w:ascii="Times New Roman" w:hAnsi="Times New Roman"/>
          <w:sz w:val="28"/>
          <w:szCs w:val="28"/>
        </w:rPr>
        <w:t>раб</w:t>
      </w:r>
      <w:r>
        <w:rPr>
          <w:rFonts w:ascii="Times New Roman" w:hAnsi="Times New Roman"/>
          <w:sz w:val="28"/>
          <w:szCs w:val="28"/>
        </w:rPr>
        <w:t>атывающим предприятиям, на содержание маточного поголо</w:t>
      </w:r>
      <w:r w:rsidR="00CE27AF">
        <w:rPr>
          <w:rFonts w:ascii="Times New Roman" w:hAnsi="Times New Roman"/>
          <w:sz w:val="28"/>
          <w:szCs w:val="28"/>
        </w:rPr>
        <w:t>вья коров молочного направления, на закуп молока сырья – 4,344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CE27AF" w:rsidRDefault="00CE27AF" w:rsidP="00A91C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развитие отрасли растениеводства было получено субсидий в сумме 59,572 тыс. рублей, из них:</w:t>
      </w:r>
    </w:p>
    <w:p w:rsidR="00CE27AF" w:rsidRDefault="00CE27AF" w:rsidP="00A91C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 проведение комплекса агротехнологическим работ по посеву зерновых и кормовых культур </w:t>
      </w:r>
      <w:r w:rsidR="009F462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27,551 млн. рублей; </w:t>
      </w:r>
    </w:p>
    <w:p w:rsidR="00CE27AF" w:rsidRDefault="00AB09F2" w:rsidP="00A91C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 </w:t>
      </w:r>
      <w:r w:rsidR="00CE27AF">
        <w:rPr>
          <w:rFonts w:ascii="Times New Roman" w:hAnsi="Times New Roman"/>
          <w:sz w:val="28"/>
          <w:szCs w:val="28"/>
        </w:rPr>
        <w:t>увеличившие посевных площадей – 6,523 млн. рублей;</w:t>
      </w:r>
    </w:p>
    <w:p w:rsidR="00CE27AF" w:rsidRDefault="00AB09F2" w:rsidP="00A91C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CE27AF" w:rsidRPr="00CE27AF">
        <w:rPr>
          <w:rFonts w:ascii="Times New Roman" w:hAnsi="Times New Roman"/>
          <w:sz w:val="28"/>
          <w:szCs w:val="28"/>
        </w:rPr>
        <w:t>уплату страхо</w:t>
      </w:r>
      <w:r w:rsidR="00E8386E">
        <w:rPr>
          <w:rFonts w:ascii="Times New Roman" w:hAnsi="Times New Roman"/>
          <w:sz w:val="28"/>
          <w:szCs w:val="28"/>
        </w:rPr>
        <w:t xml:space="preserve">вых премий по договорам сельскохозяйственного </w:t>
      </w:r>
      <w:r w:rsidR="00CE27AF" w:rsidRPr="00CE27AF">
        <w:rPr>
          <w:rFonts w:ascii="Times New Roman" w:hAnsi="Times New Roman"/>
          <w:sz w:val="28"/>
          <w:szCs w:val="28"/>
        </w:rPr>
        <w:t>страхования в растениеводстве</w:t>
      </w:r>
      <w:r w:rsidR="00CE27AF">
        <w:rPr>
          <w:rFonts w:ascii="Times New Roman" w:hAnsi="Times New Roman"/>
          <w:sz w:val="28"/>
          <w:szCs w:val="28"/>
        </w:rPr>
        <w:t xml:space="preserve"> – 13,590 млн. рублей;</w:t>
      </w:r>
    </w:p>
    <w:p w:rsidR="00CE27AF" w:rsidRDefault="00CE27AF" w:rsidP="00A91C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9F2">
        <w:rPr>
          <w:rFonts w:ascii="Times New Roman" w:hAnsi="Times New Roman"/>
          <w:sz w:val="28"/>
          <w:szCs w:val="28"/>
        </w:rPr>
        <w:t>на</w:t>
      </w:r>
      <w:r w:rsidRPr="00CE27AF">
        <w:rPr>
          <w:rFonts w:ascii="Times New Roman" w:hAnsi="Times New Roman"/>
          <w:sz w:val="28"/>
          <w:szCs w:val="28"/>
        </w:rPr>
        <w:t xml:space="preserve"> производство и реализацию зерновых культур</w:t>
      </w:r>
      <w:r w:rsidR="00AB09F2">
        <w:rPr>
          <w:rFonts w:ascii="Times New Roman" w:hAnsi="Times New Roman"/>
          <w:sz w:val="28"/>
          <w:szCs w:val="28"/>
        </w:rPr>
        <w:t xml:space="preserve">- 11,908 </w:t>
      </w:r>
      <w:proofErr w:type="spellStart"/>
      <w:proofErr w:type="gramStart"/>
      <w:r w:rsidR="00AB09F2">
        <w:rPr>
          <w:rFonts w:ascii="Times New Roman" w:hAnsi="Times New Roman"/>
          <w:sz w:val="28"/>
          <w:szCs w:val="28"/>
        </w:rPr>
        <w:t>млн.рублей</w:t>
      </w:r>
      <w:proofErr w:type="spellEnd"/>
      <w:proofErr w:type="gramEnd"/>
      <w:r w:rsidR="00AB09F2">
        <w:rPr>
          <w:rFonts w:ascii="Times New Roman" w:hAnsi="Times New Roman"/>
          <w:sz w:val="28"/>
          <w:szCs w:val="28"/>
        </w:rPr>
        <w:t xml:space="preserve">; </w:t>
      </w:r>
    </w:p>
    <w:p w:rsidR="00E8386E" w:rsidRDefault="00E8386E" w:rsidP="00E8386E">
      <w:pPr>
        <w:spacing w:after="0" w:line="276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прошлого года предприятиями и организациями агропромышленного комплекса </w:t>
      </w:r>
      <w:r w:rsidRPr="00006DE2">
        <w:rPr>
          <w:rFonts w:ascii="Times New Roman" w:hAnsi="Times New Roman"/>
          <w:sz w:val="28"/>
          <w:szCs w:val="28"/>
        </w:rPr>
        <w:t>на обновление материально- технической базы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Pr="00006DE2">
        <w:rPr>
          <w:rFonts w:ascii="Times New Roman" w:hAnsi="Times New Roman"/>
          <w:sz w:val="28"/>
          <w:szCs w:val="28"/>
        </w:rPr>
        <w:t>122,4 млн. рублей</w:t>
      </w:r>
      <w:r>
        <w:rPr>
          <w:rFonts w:ascii="Times New Roman" w:hAnsi="Times New Roman"/>
          <w:sz w:val="28"/>
          <w:szCs w:val="28"/>
        </w:rPr>
        <w:t>,</w:t>
      </w:r>
      <w:r w:rsidRPr="00006DE2">
        <w:rPr>
          <w:rFonts w:ascii="Times New Roman" w:hAnsi="Times New Roman"/>
          <w:sz w:val="28"/>
          <w:szCs w:val="28"/>
        </w:rPr>
        <w:t xml:space="preserve"> их них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приобретение техники и оборудования- </w:t>
      </w:r>
      <w:r w:rsidRPr="00006DE2">
        <w:rPr>
          <w:rFonts w:ascii="Times New Roman" w:hAnsi="Times New Roman"/>
          <w:sz w:val="28"/>
          <w:szCs w:val="28"/>
        </w:rPr>
        <w:t>75,5</w:t>
      </w:r>
      <w:r>
        <w:rPr>
          <w:rFonts w:ascii="Times New Roman" w:hAnsi="Times New Roman"/>
          <w:sz w:val="28"/>
          <w:szCs w:val="28"/>
        </w:rPr>
        <w:t xml:space="preserve"> млн. рублей, приобретено - зерноуборочные комбайны – 1 ед., трактора-6 ед., пресс-подборщики и оборудование для заготовки кормов- 16 ед., почвообрабатывающего оборудования- 2 ед., оборудование для подработки и переработки продукции растениеводства- 4 ед., на пополнение основного стада сельскохозяйственных животных- 46,9 млн. рублей.</w:t>
      </w:r>
    </w:p>
    <w:p w:rsidR="00AB09F2" w:rsidRPr="00AB09F2" w:rsidRDefault="00AB09F2" w:rsidP="00AB09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F2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выполнения мероприятий по технологической модернизации</w:t>
      </w:r>
      <w:r w:rsidR="009F462B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АПК</w:t>
      </w:r>
      <w:r w:rsidRPr="00AB0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B09F2">
        <w:rPr>
          <w:rFonts w:ascii="Times New Roman" w:eastAsia="Times New Roman" w:hAnsi="Times New Roman" w:cs="Times New Roman"/>
          <w:sz w:val="28"/>
          <w:szCs w:val="28"/>
        </w:rPr>
        <w:t xml:space="preserve"> хозяйств получили субсидии на возмещение части затрат на приоб</w:t>
      </w:r>
      <w:r w:rsidR="00E8386E">
        <w:rPr>
          <w:rFonts w:ascii="Times New Roman" w:eastAsia="Times New Roman" w:hAnsi="Times New Roman" w:cs="Times New Roman"/>
          <w:sz w:val="28"/>
          <w:szCs w:val="28"/>
        </w:rPr>
        <w:t xml:space="preserve">ретение техники и оборудования </w:t>
      </w:r>
      <w:r w:rsidRPr="00AB09F2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</w:rPr>
        <w:t>21,333</w:t>
      </w:r>
      <w:r w:rsidRPr="00AB0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млн.</w:t>
      </w:r>
      <w:r w:rsidRPr="00AB09F2">
        <w:rPr>
          <w:rFonts w:ascii="Times New Roman" w:eastAsia="Times New Roman" w:hAnsi="Times New Roman" w:cs="Times New Roman"/>
          <w:sz w:val="28"/>
          <w:szCs w:val="28"/>
        </w:rPr>
        <w:t xml:space="preserve"> рублей.  Возмещена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затрат на приобретение </w:t>
      </w:r>
      <w:r w:rsidR="005B57A2">
        <w:rPr>
          <w:rFonts w:ascii="Times New Roman" w:eastAsia="Times New Roman" w:hAnsi="Times New Roman" w:cs="Times New Roman"/>
          <w:sz w:val="28"/>
          <w:szCs w:val="28"/>
        </w:rPr>
        <w:t>посевных комплексов</w:t>
      </w:r>
      <w:r w:rsidRPr="00AB0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7A2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AB0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09F2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AB09F2">
        <w:rPr>
          <w:rFonts w:ascii="Times New Roman" w:eastAsia="Times New Roman" w:hAnsi="Times New Roman" w:cs="Times New Roman"/>
          <w:sz w:val="28"/>
          <w:szCs w:val="28"/>
        </w:rPr>
        <w:t xml:space="preserve">, зерноуборочного </w:t>
      </w:r>
      <w:r w:rsidR="005B57A2">
        <w:rPr>
          <w:rFonts w:ascii="Times New Roman" w:eastAsia="Times New Roman" w:hAnsi="Times New Roman" w:cs="Times New Roman"/>
          <w:sz w:val="28"/>
          <w:szCs w:val="28"/>
        </w:rPr>
        <w:t xml:space="preserve">и кормоуборочного комбайнов- 2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пресс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-подборщиков-4 ед., молокопровода- </w:t>
      </w:r>
      <w:r w:rsidRPr="00AB09F2">
        <w:rPr>
          <w:rFonts w:ascii="Times New Roman" w:eastAsia="Times New Roman" w:hAnsi="Times New Roman" w:cs="Times New Roman"/>
          <w:sz w:val="28"/>
          <w:szCs w:val="28"/>
        </w:rPr>
        <w:t>1 ед.</w:t>
      </w:r>
    </w:p>
    <w:p w:rsidR="00006DE2" w:rsidRDefault="005B57A2" w:rsidP="00006DE2">
      <w:pPr>
        <w:spacing w:after="0" w:line="276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Кроме, </w:t>
      </w:r>
      <w:r w:rsidRPr="004A0B6B">
        <w:rPr>
          <w:rFonts w:ascii="Times New Roman" w:hAnsi="Times New Roman"/>
          <w:sz w:val="28"/>
          <w:szCs w:val="28"/>
          <w:lang w:eastAsia="ru-RU"/>
        </w:rPr>
        <w:t xml:space="preserve">этого в рамках нацпроекта «Малое и среднее предпринимательство», </w:t>
      </w:r>
      <w:r>
        <w:rPr>
          <w:rFonts w:ascii="Times New Roman" w:hAnsi="Times New Roman"/>
          <w:sz w:val="28"/>
          <w:szCs w:val="28"/>
          <w:lang w:eastAsia="ru-RU"/>
        </w:rPr>
        <w:t>сельскохозяйственные потребительские кооперативы</w:t>
      </w:r>
      <w:r w:rsidRPr="005B57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получили субсидии в сумме 12,399 млн. рублей за   приобретенную</w:t>
      </w:r>
      <w:r w:rsidRPr="004A0B6B">
        <w:rPr>
          <w:rFonts w:ascii="Times New Roman" w:hAnsi="Times New Roman"/>
          <w:sz w:val="28"/>
          <w:szCs w:val="28"/>
          <w:lang w:eastAsia="ru-RU"/>
        </w:rPr>
        <w:t xml:space="preserve"> нов</w:t>
      </w:r>
      <w:r>
        <w:rPr>
          <w:rFonts w:ascii="Times New Roman" w:hAnsi="Times New Roman"/>
          <w:sz w:val="28"/>
          <w:szCs w:val="28"/>
          <w:lang w:eastAsia="ru-RU"/>
        </w:rPr>
        <w:t>ую сельскохозяйственную</w:t>
      </w:r>
      <w:r w:rsidR="006852B5">
        <w:rPr>
          <w:rFonts w:ascii="Times New Roman" w:hAnsi="Times New Roman"/>
          <w:sz w:val="28"/>
          <w:szCs w:val="28"/>
          <w:lang w:eastAsia="ru-RU"/>
        </w:rPr>
        <w:t xml:space="preserve"> технику и оборудование в </w:t>
      </w:r>
      <w:proofErr w:type="gramStart"/>
      <w:r w:rsidR="006852B5">
        <w:rPr>
          <w:rFonts w:ascii="Times New Roman" w:hAnsi="Times New Roman"/>
          <w:sz w:val="28"/>
          <w:szCs w:val="28"/>
          <w:lang w:eastAsia="ru-RU"/>
        </w:rPr>
        <w:t>количестве  17</w:t>
      </w:r>
      <w:proofErr w:type="gramEnd"/>
      <w:r w:rsidR="006852B5">
        <w:rPr>
          <w:rFonts w:ascii="Times New Roman" w:hAnsi="Times New Roman"/>
          <w:sz w:val="28"/>
          <w:szCs w:val="28"/>
          <w:lang w:eastAsia="ru-RU"/>
        </w:rPr>
        <w:t xml:space="preserve"> ед.(</w:t>
      </w:r>
      <w:r>
        <w:rPr>
          <w:rFonts w:ascii="Times New Roman" w:hAnsi="Times New Roman"/>
          <w:sz w:val="28"/>
          <w:szCs w:val="28"/>
          <w:lang w:eastAsia="ru-RU"/>
        </w:rPr>
        <w:t>пресс-подборщик,</w:t>
      </w:r>
      <w:r w:rsidRPr="004A0B6B">
        <w:rPr>
          <w:rFonts w:ascii="Times New Roman" w:hAnsi="Times New Roman"/>
          <w:sz w:val="28"/>
          <w:szCs w:val="28"/>
          <w:lang w:eastAsia="ru-RU"/>
        </w:rPr>
        <w:t xml:space="preserve"> сенокосилка, п</w:t>
      </w:r>
      <w:r>
        <w:rPr>
          <w:rFonts w:ascii="Times New Roman" w:hAnsi="Times New Roman"/>
          <w:sz w:val="28"/>
          <w:szCs w:val="28"/>
          <w:lang w:eastAsia="ru-RU"/>
        </w:rPr>
        <w:t>огрузчик, плуг, зернодробилка, трактор ЮТА-130, сеялка, культиватор, плуг, зерноуборочный комбайн</w:t>
      </w:r>
      <w:r w:rsidR="006852B5">
        <w:rPr>
          <w:rFonts w:ascii="Times New Roman" w:hAnsi="Times New Roman"/>
          <w:sz w:val="28"/>
          <w:szCs w:val="28"/>
          <w:lang w:eastAsia="ru-RU"/>
        </w:rPr>
        <w:t>)</w:t>
      </w:r>
      <w:r w:rsidR="00A256BB">
        <w:rPr>
          <w:rFonts w:ascii="Times New Roman" w:hAnsi="Times New Roman"/>
          <w:sz w:val="28"/>
          <w:szCs w:val="28"/>
          <w:lang w:eastAsia="ru-RU"/>
        </w:rPr>
        <w:t>. Ч</w:t>
      </w:r>
      <w:r>
        <w:rPr>
          <w:rFonts w:ascii="Times New Roman" w:hAnsi="Times New Roman"/>
          <w:sz w:val="28"/>
          <w:szCs w:val="28"/>
          <w:lang w:eastAsia="ru-RU"/>
        </w:rPr>
        <w:t>асть приобретенного оборудования передана членам кооператива</w:t>
      </w:r>
      <w:r w:rsidR="00A256BB">
        <w:rPr>
          <w:rFonts w:ascii="Times New Roman" w:hAnsi="Times New Roman"/>
          <w:sz w:val="28"/>
          <w:szCs w:val="28"/>
          <w:lang w:eastAsia="ru-RU"/>
        </w:rPr>
        <w:t xml:space="preserve"> для их производственной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, а вторая часть направлена на формирование неделимого фонда</w:t>
      </w:r>
      <w:r w:rsidR="00A256BB">
        <w:rPr>
          <w:rFonts w:ascii="Times New Roman" w:hAnsi="Times New Roman"/>
          <w:sz w:val="28"/>
          <w:szCs w:val="28"/>
          <w:lang w:eastAsia="ru-RU"/>
        </w:rPr>
        <w:t xml:space="preserve"> для оказания услуг членам кооператива. </w:t>
      </w:r>
      <w:r w:rsidR="00006DE2" w:rsidRPr="00006DE2">
        <w:rPr>
          <w:rFonts w:ascii="Times New Roman" w:hAnsi="Times New Roman"/>
          <w:sz w:val="28"/>
          <w:szCs w:val="28"/>
          <w:lang w:eastAsia="ru-RU"/>
        </w:rPr>
        <w:t xml:space="preserve">Благодаря </w:t>
      </w:r>
      <w:proofErr w:type="spellStart"/>
      <w:r w:rsidR="00006DE2" w:rsidRPr="00006DE2">
        <w:rPr>
          <w:rFonts w:ascii="Times New Roman" w:hAnsi="Times New Roman"/>
          <w:sz w:val="28"/>
          <w:szCs w:val="28"/>
          <w:lang w:eastAsia="ru-RU"/>
        </w:rPr>
        <w:t>грантовой</w:t>
      </w:r>
      <w:proofErr w:type="spellEnd"/>
      <w:r w:rsidR="00006DE2" w:rsidRPr="00006DE2">
        <w:rPr>
          <w:rFonts w:ascii="Times New Roman" w:hAnsi="Times New Roman"/>
          <w:sz w:val="28"/>
          <w:szCs w:val="28"/>
          <w:lang w:eastAsia="ru-RU"/>
        </w:rPr>
        <w:t xml:space="preserve"> поддержке на материальное техническое обеспечение сельскохозяйственных потребительских кооперативов, открыт убойный цех в улусе </w:t>
      </w:r>
      <w:proofErr w:type="spellStart"/>
      <w:r w:rsidR="00006DE2" w:rsidRPr="00006DE2">
        <w:rPr>
          <w:rFonts w:ascii="Times New Roman" w:hAnsi="Times New Roman"/>
          <w:sz w:val="28"/>
          <w:szCs w:val="28"/>
          <w:lang w:eastAsia="ru-RU"/>
        </w:rPr>
        <w:t>Шанага</w:t>
      </w:r>
      <w:proofErr w:type="spellEnd"/>
      <w:r w:rsidR="00006DE2" w:rsidRPr="00006DE2">
        <w:rPr>
          <w:rFonts w:ascii="Times New Roman" w:hAnsi="Times New Roman"/>
          <w:sz w:val="28"/>
          <w:szCs w:val="28"/>
          <w:lang w:eastAsia="ru-RU"/>
        </w:rPr>
        <w:t>, который предоставляет ус</w:t>
      </w:r>
      <w:r w:rsidR="00E8386E">
        <w:rPr>
          <w:rFonts w:ascii="Times New Roman" w:hAnsi="Times New Roman"/>
          <w:sz w:val="28"/>
          <w:szCs w:val="28"/>
          <w:lang w:eastAsia="ru-RU"/>
        </w:rPr>
        <w:t xml:space="preserve">луги по забою скота населению. </w:t>
      </w:r>
      <w:r w:rsidR="00006DE2" w:rsidRPr="00006DE2">
        <w:rPr>
          <w:rFonts w:ascii="Times New Roman" w:hAnsi="Times New Roman"/>
          <w:sz w:val="28"/>
          <w:szCs w:val="28"/>
          <w:lang w:eastAsia="ru-RU"/>
        </w:rPr>
        <w:t>А его проект, удостоен бронзовой медали 25 Российской Агропромышленной выставки «Золотая осень-2023».</w:t>
      </w:r>
      <w:r w:rsidR="00006DE2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06DE2" w:rsidRDefault="00006DE2" w:rsidP="00006DE2">
      <w:pPr>
        <w:spacing w:after="0" w:line="276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Бичурские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фермеры продолжают активно участвовать</w:t>
      </w:r>
      <w:r w:rsidR="00785628">
        <w:rPr>
          <w:rFonts w:ascii="Times New Roman" w:hAnsi="Times New Roman"/>
          <w:sz w:val="28"/>
          <w:szCs w:val="28"/>
          <w:lang w:eastAsia="ru-RU"/>
        </w:rPr>
        <w:t xml:space="preserve"> в мероприятиях </w:t>
      </w:r>
      <w:r w:rsidR="00B3044A">
        <w:rPr>
          <w:rFonts w:ascii="Times New Roman" w:hAnsi="Times New Roman"/>
          <w:sz w:val="28"/>
          <w:szCs w:val="28"/>
          <w:lang w:eastAsia="ru-RU"/>
        </w:rPr>
        <w:t xml:space="preserve">по предоставлению грантов на реализацию проектов по развитию фермерских хозяйств.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3044A">
        <w:rPr>
          <w:rFonts w:ascii="Times New Roman" w:hAnsi="Times New Roman"/>
          <w:sz w:val="28"/>
          <w:szCs w:val="28"/>
          <w:lang w:eastAsia="ru-RU"/>
        </w:rPr>
        <w:t xml:space="preserve">прошлом </w:t>
      </w:r>
      <w:r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="00B3044A">
        <w:rPr>
          <w:rFonts w:ascii="Times New Roman" w:hAnsi="Times New Roman"/>
          <w:sz w:val="28"/>
          <w:szCs w:val="28"/>
          <w:lang w:eastAsia="ru-RU"/>
        </w:rPr>
        <w:t>в конкурсном отборе приняли участие 10 фермерских проектов, поддержку в виде грантов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44A">
        <w:rPr>
          <w:rFonts w:ascii="Times New Roman" w:hAnsi="Times New Roman"/>
          <w:sz w:val="28"/>
          <w:szCs w:val="28"/>
          <w:lang w:eastAsia="ru-RU"/>
        </w:rPr>
        <w:t>получили два проекта</w:t>
      </w:r>
      <w:r>
        <w:rPr>
          <w:rFonts w:ascii="Times New Roman" w:hAnsi="Times New Roman"/>
          <w:sz w:val="28"/>
          <w:szCs w:val="28"/>
          <w:lang w:eastAsia="ru-RU"/>
        </w:rPr>
        <w:t>: грант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Агростартап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в сумме 5,0 млн. рублей по развитию мясного животноводства ИП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Шоймполов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Б.Ц.-Д.,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у.Шибертуй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грант «Семейная ферма» </w:t>
      </w:r>
      <w:r w:rsidR="00E8386E">
        <w:rPr>
          <w:rFonts w:ascii="Times New Roman" w:hAnsi="Times New Roman"/>
          <w:sz w:val="28"/>
          <w:szCs w:val="28"/>
          <w:lang w:eastAsia="ru-RU"/>
        </w:rPr>
        <w:t xml:space="preserve">по откорму крупного рогатого скота </w:t>
      </w:r>
      <w:r>
        <w:rPr>
          <w:rFonts w:ascii="Times New Roman" w:hAnsi="Times New Roman"/>
          <w:sz w:val="28"/>
          <w:szCs w:val="28"/>
          <w:lang w:eastAsia="ru-RU"/>
        </w:rPr>
        <w:t>в сумме 29,0 млн. рублей</w:t>
      </w:r>
      <w:r w:rsidR="00E8386E">
        <w:rPr>
          <w:rFonts w:ascii="Times New Roman" w:hAnsi="Times New Roman"/>
          <w:sz w:val="28"/>
          <w:szCs w:val="28"/>
          <w:lang w:eastAsia="ru-RU"/>
        </w:rPr>
        <w:t xml:space="preserve"> ИП ГКФХ Ткачев С.И. </w:t>
      </w:r>
      <w:proofErr w:type="spellStart"/>
      <w:r w:rsidR="00E8386E">
        <w:rPr>
          <w:rFonts w:ascii="Times New Roman" w:hAnsi="Times New Roman"/>
          <w:sz w:val="28"/>
          <w:szCs w:val="28"/>
          <w:lang w:eastAsia="ru-RU"/>
        </w:rPr>
        <w:t>с.Покровка</w:t>
      </w:r>
      <w:proofErr w:type="spellEnd"/>
      <w:r w:rsidR="00E8386E">
        <w:rPr>
          <w:rFonts w:ascii="Times New Roman" w:hAnsi="Times New Roman"/>
          <w:sz w:val="28"/>
          <w:szCs w:val="28"/>
          <w:lang w:eastAsia="ru-RU"/>
        </w:rPr>
        <w:t>.</w:t>
      </w:r>
    </w:p>
    <w:p w:rsidR="009D5BA3" w:rsidRDefault="00C05D01" w:rsidP="00C05D01">
      <w:pPr>
        <w:spacing w:after="0" w:line="276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2020 года из бюджета района поддерживаются владельцы </w:t>
      </w:r>
      <w:r w:rsidRPr="00C05D0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ичных подсобных хозяйств, которые производят и реализуют молоко</w:t>
      </w:r>
      <w:r w:rsidRPr="00C05D01">
        <w:rPr>
          <w:rFonts w:ascii="Times New Roman" w:hAnsi="Times New Roman"/>
          <w:sz w:val="28"/>
          <w:szCs w:val="28"/>
        </w:rPr>
        <w:t xml:space="preserve"> организациям пищевой и перерабатывающей промышленности. </w:t>
      </w:r>
      <w:r>
        <w:rPr>
          <w:rFonts w:ascii="Times New Roman" w:hAnsi="Times New Roman"/>
          <w:sz w:val="28"/>
          <w:szCs w:val="28"/>
        </w:rPr>
        <w:t xml:space="preserve">Получателями </w:t>
      </w:r>
      <w:r w:rsidRPr="00C05D01">
        <w:rPr>
          <w:rFonts w:ascii="Times New Roman" w:hAnsi="Times New Roman"/>
          <w:sz w:val="28"/>
          <w:szCs w:val="28"/>
        </w:rPr>
        <w:t xml:space="preserve">поддержки </w:t>
      </w:r>
      <w:r>
        <w:rPr>
          <w:rFonts w:ascii="Times New Roman" w:hAnsi="Times New Roman"/>
          <w:sz w:val="28"/>
          <w:szCs w:val="28"/>
        </w:rPr>
        <w:t>в 2023 году стали 77</w:t>
      </w:r>
      <w:r w:rsidR="009D5BA3">
        <w:rPr>
          <w:rFonts w:ascii="Times New Roman" w:hAnsi="Times New Roman"/>
          <w:sz w:val="28"/>
          <w:szCs w:val="28"/>
        </w:rPr>
        <w:t xml:space="preserve"> </w:t>
      </w:r>
      <w:r w:rsidR="002D62D7">
        <w:rPr>
          <w:rFonts w:ascii="Times New Roman" w:hAnsi="Times New Roman"/>
          <w:sz w:val="28"/>
          <w:szCs w:val="28"/>
        </w:rPr>
        <w:t xml:space="preserve">сдатчиков молока, им выплачено в текущем году </w:t>
      </w:r>
      <w:r w:rsidR="009D5BA3">
        <w:rPr>
          <w:rFonts w:ascii="Times New Roman" w:hAnsi="Times New Roman"/>
          <w:sz w:val="28"/>
          <w:szCs w:val="28"/>
        </w:rPr>
        <w:t>865,9 тыс. рублей, по ставкам в зимний период (сентябрь- апрель) 3 рубля за 1 литр, в лет</w:t>
      </w:r>
      <w:r w:rsidR="007F0277">
        <w:rPr>
          <w:rFonts w:ascii="Times New Roman" w:hAnsi="Times New Roman"/>
          <w:sz w:val="28"/>
          <w:szCs w:val="28"/>
        </w:rPr>
        <w:t>ний период (май-август) 2</w:t>
      </w:r>
      <w:r w:rsidR="009D5BA3">
        <w:rPr>
          <w:rFonts w:ascii="Times New Roman" w:hAnsi="Times New Roman"/>
          <w:sz w:val="28"/>
          <w:szCs w:val="28"/>
        </w:rPr>
        <w:t xml:space="preserve"> рубля</w:t>
      </w:r>
      <w:r w:rsidR="007F0277">
        <w:rPr>
          <w:rFonts w:ascii="Times New Roman" w:hAnsi="Times New Roman"/>
          <w:sz w:val="28"/>
          <w:szCs w:val="28"/>
        </w:rPr>
        <w:t xml:space="preserve"> 50 копеек</w:t>
      </w:r>
      <w:r w:rsidR="009D5BA3">
        <w:rPr>
          <w:rFonts w:ascii="Times New Roman" w:hAnsi="Times New Roman"/>
          <w:sz w:val="28"/>
          <w:szCs w:val="28"/>
        </w:rPr>
        <w:t>. По сравнению с предыдущими годами ставки увеличены на 1 рубль.</w:t>
      </w:r>
    </w:p>
    <w:p w:rsidR="00C05D01" w:rsidRDefault="009D5BA3" w:rsidP="00C05D01">
      <w:pPr>
        <w:spacing w:after="0" w:line="276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мероприятий подпрограммы по регулированию </w:t>
      </w:r>
      <w:proofErr w:type="gramStart"/>
      <w:r>
        <w:rPr>
          <w:rFonts w:ascii="Times New Roman" w:hAnsi="Times New Roman"/>
          <w:sz w:val="28"/>
          <w:szCs w:val="28"/>
        </w:rPr>
        <w:t>численности  волков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Бичур</w:t>
      </w:r>
      <w:r w:rsidR="007F0277">
        <w:rPr>
          <w:rFonts w:ascii="Times New Roman" w:hAnsi="Times New Roman"/>
          <w:sz w:val="28"/>
          <w:szCs w:val="28"/>
        </w:rPr>
        <w:t>ского</w:t>
      </w:r>
      <w:proofErr w:type="spellEnd"/>
      <w:r w:rsidR="007F0277">
        <w:rPr>
          <w:rFonts w:ascii="Times New Roman" w:hAnsi="Times New Roman"/>
          <w:sz w:val="28"/>
          <w:szCs w:val="28"/>
        </w:rPr>
        <w:t xml:space="preserve"> района из бюджета района </w:t>
      </w:r>
      <w:r>
        <w:rPr>
          <w:rFonts w:ascii="Times New Roman" w:hAnsi="Times New Roman"/>
          <w:sz w:val="28"/>
          <w:szCs w:val="28"/>
        </w:rPr>
        <w:t xml:space="preserve">охотникам </w:t>
      </w:r>
      <w:r w:rsidR="007F0277">
        <w:rPr>
          <w:rFonts w:ascii="Times New Roman" w:hAnsi="Times New Roman"/>
          <w:sz w:val="28"/>
          <w:szCs w:val="28"/>
        </w:rPr>
        <w:t xml:space="preserve">выплачивались денежные вознаграждения в сумме 3500 рублей за 1 добытую особь. В прошлом году </w:t>
      </w:r>
      <w:r w:rsidR="006852B5">
        <w:rPr>
          <w:rFonts w:ascii="Times New Roman" w:hAnsi="Times New Roman"/>
          <w:sz w:val="28"/>
          <w:szCs w:val="28"/>
        </w:rPr>
        <w:t xml:space="preserve">14 охотникам выплачено 91,0 </w:t>
      </w:r>
      <w:proofErr w:type="spellStart"/>
      <w:proofErr w:type="gramStart"/>
      <w:r w:rsidR="006852B5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6852B5">
        <w:rPr>
          <w:rFonts w:ascii="Times New Roman" w:hAnsi="Times New Roman"/>
          <w:sz w:val="28"/>
          <w:szCs w:val="28"/>
        </w:rPr>
        <w:t xml:space="preserve"> за 26 добытых волков.</w:t>
      </w:r>
      <w:r w:rsidR="007F0277">
        <w:rPr>
          <w:rFonts w:ascii="Times New Roman" w:hAnsi="Times New Roman"/>
          <w:sz w:val="28"/>
          <w:szCs w:val="28"/>
        </w:rPr>
        <w:t xml:space="preserve"> С 2024 года сумма вознаграждения </w:t>
      </w:r>
      <w:r w:rsidR="006852B5">
        <w:rPr>
          <w:rFonts w:ascii="Times New Roman" w:hAnsi="Times New Roman"/>
          <w:sz w:val="28"/>
          <w:szCs w:val="28"/>
        </w:rPr>
        <w:t xml:space="preserve">на 1 особь </w:t>
      </w:r>
      <w:r w:rsidR="007F0277">
        <w:rPr>
          <w:rFonts w:ascii="Times New Roman" w:hAnsi="Times New Roman"/>
          <w:sz w:val="28"/>
          <w:szCs w:val="28"/>
        </w:rPr>
        <w:t>увеличена до 5000 рублей.</w:t>
      </w:r>
    </w:p>
    <w:p w:rsidR="00E8386E" w:rsidRDefault="00043CD8" w:rsidP="00C05D01">
      <w:pPr>
        <w:spacing w:after="0" w:line="276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каждому виду государственной поддержки существуют определенные условия и параметры для её получения. Получатели государственной поддержки </w:t>
      </w:r>
      <w:r w:rsidR="00B5020E">
        <w:rPr>
          <w:rFonts w:ascii="Times New Roman" w:hAnsi="Times New Roman"/>
          <w:sz w:val="28"/>
          <w:szCs w:val="28"/>
          <w:lang w:eastAsia="ru-RU"/>
        </w:rPr>
        <w:t xml:space="preserve">при получении субсидий заключают соглашения и берут на себя обязательства </w:t>
      </w:r>
      <w:r w:rsidR="00B5020E">
        <w:rPr>
          <w:rFonts w:ascii="Times New Roman" w:hAnsi="Times New Roman"/>
          <w:sz w:val="28"/>
          <w:szCs w:val="28"/>
          <w:lang w:eastAsia="ru-RU"/>
        </w:rPr>
        <w:lastRenderedPageBreak/>
        <w:t>по достижению показателей по посевным площадям, поголовью сельскохозяйственных животных, производству молока и мяса и т.д. в зависимости от вида полученных субсидий.</w:t>
      </w:r>
      <w:r w:rsidR="006852B5">
        <w:rPr>
          <w:rFonts w:ascii="Times New Roman" w:hAnsi="Times New Roman"/>
          <w:sz w:val="28"/>
          <w:szCs w:val="28"/>
          <w:lang w:eastAsia="ru-RU"/>
        </w:rPr>
        <w:t xml:space="preserve"> Все запланированные показатели результативности за 2023 год получателями субсидий выполнены.</w:t>
      </w:r>
    </w:p>
    <w:p w:rsidR="00043CD8" w:rsidRDefault="00043CD8" w:rsidP="00B5020E">
      <w:pPr>
        <w:spacing w:after="0" w:line="276" w:lineRule="auto"/>
        <w:ind w:left="-142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Отделом развития агро</w:t>
      </w:r>
      <w:r w:rsidR="00B5020E">
        <w:rPr>
          <w:rFonts w:ascii="Times New Roman" w:eastAsia="Times New Roman" w:hAnsi="Times New Roman" w:cs="Times New Roman"/>
          <w:sz w:val="28"/>
          <w:szCs w:val="28"/>
        </w:rPr>
        <w:t>промышленного комплекса 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CD8">
        <w:rPr>
          <w:rFonts w:ascii="Times New Roman" w:eastAsia="Times New Roman" w:hAnsi="Times New Roman" w:cs="Times New Roman"/>
          <w:sz w:val="28"/>
          <w:szCs w:val="28"/>
        </w:rPr>
        <w:t xml:space="preserve">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всем получателям государственной поддержки в части оформления документов, </w:t>
      </w:r>
      <w:r w:rsidR="00B5020E">
        <w:rPr>
          <w:rFonts w:ascii="Times New Roman" w:eastAsia="Times New Roman" w:hAnsi="Times New Roman" w:cs="Times New Roman"/>
          <w:sz w:val="28"/>
          <w:szCs w:val="28"/>
        </w:rPr>
        <w:t xml:space="preserve">заключению соглашений, составлению </w:t>
      </w:r>
      <w:r w:rsidRPr="00043CD8">
        <w:rPr>
          <w:rFonts w:ascii="Times New Roman" w:eastAsia="Times New Roman" w:hAnsi="Times New Roman" w:cs="Times New Roman"/>
          <w:sz w:val="28"/>
          <w:szCs w:val="28"/>
        </w:rPr>
        <w:t>отчетов</w:t>
      </w:r>
      <w:r w:rsidR="00B5020E">
        <w:rPr>
          <w:rFonts w:ascii="Times New Roman" w:eastAsia="Times New Roman" w:hAnsi="Times New Roman" w:cs="Times New Roman"/>
          <w:sz w:val="28"/>
          <w:szCs w:val="28"/>
        </w:rPr>
        <w:t xml:space="preserve"> о их деятельности и отчетов о </w:t>
      </w:r>
      <w:r w:rsidRPr="00043CD8">
        <w:rPr>
          <w:rFonts w:ascii="Times New Roman" w:eastAsia="Times New Roman" w:hAnsi="Times New Roman" w:cs="Times New Roman"/>
          <w:sz w:val="28"/>
          <w:szCs w:val="28"/>
        </w:rPr>
        <w:t>результативности полученных средств.</w:t>
      </w:r>
      <w:r w:rsidR="00685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52B5" w:rsidRDefault="006852B5" w:rsidP="00B5020E">
      <w:pPr>
        <w:spacing w:after="0" w:line="276" w:lineRule="auto"/>
        <w:ind w:left="-142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2B5" w:rsidRPr="00043CD8" w:rsidRDefault="006852B5" w:rsidP="00B5020E">
      <w:pPr>
        <w:spacing w:after="0" w:line="276" w:lineRule="auto"/>
        <w:ind w:left="-142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52B5" w:rsidRPr="00043CD8" w:rsidSect="00560B2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1C"/>
    <w:rsid w:val="00006DE2"/>
    <w:rsid w:val="00043CD8"/>
    <w:rsid w:val="00082308"/>
    <w:rsid w:val="000E57E6"/>
    <w:rsid w:val="00134A52"/>
    <w:rsid w:val="002D62D7"/>
    <w:rsid w:val="0040053C"/>
    <w:rsid w:val="00544ED4"/>
    <w:rsid w:val="00560B2F"/>
    <w:rsid w:val="005B57A2"/>
    <w:rsid w:val="005E6100"/>
    <w:rsid w:val="005E6987"/>
    <w:rsid w:val="0062799A"/>
    <w:rsid w:val="006852B5"/>
    <w:rsid w:val="00785628"/>
    <w:rsid w:val="007F0277"/>
    <w:rsid w:val="008D0E3F"/>
    <w:rsid w:val="009413D3"/>
    <w:rsid w:val="009D5BA3"/>
    <w:rsid w:val="009F462B"/>
    <w:rsid w:val="00A256BB"/>
    <w:rsid w:val="00A91CBF"/>
    <w:rsid w:val="00AB09F2"/>
    <w:rsid w:val="00B3044A"/>
    <w:rsid w:val="00B5020E"/>
    <w:rsid w:val="00B5231C"/>
    <w:rsid w:val="00BA31F0"/>
    <w:rsid w:val="00C05D01"/>
    <w:rsid w:val="00CE27AF"/>
    <w:rsid w:val="00E8386E"/>
    <w:rsid w:val="00ED6DD5"/>
    <w:rsid w:val="00F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6AC24-F906-4B17-AC84-6E302AA0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0E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E57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45-4340-9F21-708D53E36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E3BF7E09-1AB6-4449-BE7A-A5B24F7C437C}" type="VALUE">
                      <a:rPr lang="en-US"/>
                      <a:pPr/>
                      <a:t>[ЗНАЧЕНИЕ]</a:t>
                    </a:fld>
                    <a:r>
                      <a:rPr lang="en-US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245-4340-9F21-708D53E360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45-4340-9F21-708D53E36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95.4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45-4340-9F21-708D53E3602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137.6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45-4340-9F21-708D53E3602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161.9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245-4340-9F21-708D53E36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7595368"/>
        <c:axId val="397592416"/>
      </c:barChart>
      <c:catAx>
        <c:axId val="397595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592416"/>
        <c:crosses val="autoZero"/>
        <c:auto val="1"/>
        <c:lblAlgn val="ctr"/>
        <c:lblOffset val="100"/>
        <c:noMultiLvlLbl val="0"/>
      </c:catAx>
      <c:valAx>
        <c:axId val="3975924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759536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0.16316</cdr:x>
      <cdr:y>0.8</cdr:y>
    </cdr:from>
    <cdr:to>
      <cdr:x>0.27719</cdr:x>
      <cdr:y>0.9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885825" y="1676400"/>
          <a:ext cx="6191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/>
            <a:t>2019</a:t>
          </a:r>
        </a:p>
      </cdr:txBody>
    </cdr:sp>
  </cdr:relSizeAnchor>
  <cdr:relSizeAnchor xmlns:cdr="http://schemas.openxmlformats.org/drawingml/2006/chartDrawing">
    <cdr:from>
      <cdr:x>0.30585</cdr:x>
      <cdr:y>0.77727</cdr:y>
    </cdr:from>
    <cdr:to>
      <cdr:x>0.41988</cdr:x>
      <cdr:y>0.87727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1660525" y="1628775"/>
          <a:ext cx="6191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 b="1"/>
            <a:t>2020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2024-02-20T11:32:00Z</dcterms:created>
  <dcterms:modified xsi:type="dcterms:W3CDTF">2024-02-21T04:07:00Z</dcterms:modified>
</cp:coreProperties>
</file>