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879DD" w:rsidTr="009C400A">
        <w:tc>
          <w:tcPr>
            <w:tcW w:w="3794" w:type="dxa"/>
          </w:tcPr>
          <w:p w:rsidR="00B879DD" w:rsidRDefault="00B879DD" w:rsidP="009C400A">
            <w:pPr>
              <w:ind w:right="1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79DD" w:rsidRDefault="00B879DD" w:rsidP="009C400A">
            <w:pPr>
              <w:tabs>
                <w:tab w:val="left" w:pos="6021"/>
              </w:tabs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879DD" w:rsidRDefault="00B879DD" w:rsidP="009C400A">
            <w:pPr>
              <w:tabs>
                <w:tab w:val="left" w:pos="6021"/>
              </w:tabs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Администрации МО «Бичурский район» </w:t>
            </w:r>
          </w:p>
          <w:p w:rsidR="00B879DD" w:rsidRDefault="00B879DD" w:rsidP="009C400A">
            <w:pPr>
              <w:tabs>
                <w:tab w:val="left" w:pos="6021"/>
              </w:tabs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социальному развитию </w:t>
            </w:r>
          </w:p>
          <w:p w:rsidR="00B879DD" w:rsidRPr="00C91080" w:rsidRDefault="00B879DD" w:rsidP="009C400A">
            <w:pPr>
              <w:tabs>
                <w:tab w:val="left" w:pos="6021"/>
              </w:tabs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М.Б.</w:t>
            </w:r>
            <w:r w:rsidR="004A6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Бадмаева</w:t>
            </w:r>
          </w:p>
          <w:p w:rsidR="00B879DD" w:rsidRDefault="00B879DD" w:rsidP="009C400A">
            <w:pPr>
              <w:tabs>
                <w:tab w:val="left" w:pos="6021"/>
              </w:tabs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«28» февраля 2023г.</w:t>
            </w:r>
          </w:p>
        </w:tc>
      </w:tr>
    </w:tbl>
    <w:p w:rsidR="00B879DD" w:rsidRDefault="00B879DD" w:rsidP="00B879DD">
      <w:pPr>
        <w:spacing w:after="0"/>
        <w:ind w:right="129"/>
        <w:jc w:val="center"/>
        <w:rPr>
          <w:rFonts w:ascii="Times New Roman" w:hAnsi="Times New Roman"/>
          <w:sz w:val="28"/>
          <w:szCs w:val="28"/>
        </w:rPr>
      </w:pPr>
    </w:p>
    <w:p w:rsidR="00B879DD" w:rsidRPr="00FA3DEB" w:rsidRDefault="00B879DD" w:rsidP="00B879DD">
      <w:pPr>
        <w:spacing w:after="0"/>
        <w:ind w:right="129"/>
        <w:jc w:val="right"/>
        <w:rPr>
          <w:rFonts w:ascii="Times New Roman" w:hAnsi="Times New Roman"/>
          <w:sz w:val="28"/>
          <w:szCs w:val="28"/>
        </w:rPr>
      </w:pPr>
    </w:p>
    <w:p w:rsidR="00B879DD" w:rsidRDefault="00B879DD" w:rsidP="00B879DD">
      <w:pPr>
        <w:ind w:right="129"/>
        <w:jc w:val="center"/>
        <w:rPr>
          <w:rFonts w:ascii="Times New Roman" w:hAnsi="Times New Roman"/>
          <w:b/>
          <w:sz w:val="28"/>
          <w:szCs w:val="28"/>
        </w:rPr>
      </w:pPr>
    </w:p>
    <w:p w:rsidR="00B879DD" w:rsidRDefault="00B879DD" w:rsidP="00B879DD">
      <w:pPr>
        <w:ind w:right="129"/>
        <w:jc w:val="center"/>
        <w:rPr>
          <w:rFonts w:ascii="Times New Roman" w:hAnsi="Times New Roman"/>
          <w:b/>
          <w:sz w:val="28"/>
          <w:szCs w:val="28"/>
        </w:rPr>
      </w:pPr>
    </w:p>
    <w:p w:rsidR="00B879DD" w:rsidRDefault="00B879DD" w:rsidP="00B879DD">
      <w:pPr>
        <w:spacing w:after="0"/>
        <w:ind w:right="129"/>
        <w:jc w:val="center"/>
        <w:rPr>
          <w:rFonts w:ascii="Times New Roman" w:hAnsi="Times New Roman"/>
          <w:b/>
          <w:sz w:val="40"/>
          <w:szCs w:val="40"/>
        </w:rPr>
      </w:pPr>
      <w:r w:rsidRPr="003670DF">
        <w:rPr>
          <w:rFonts w:ascii="Times New Roman" w:hAnsi="Times New Roman"/>
          <w:b/>
          <w:sz w:val="40"/>
          <w:szCs w:val="40"/>
        </w:rPr>
        <w:t>Отчет о ходе реализации и оценке эффект</w:t>
      </w:r>
      <w:r>
        <w:rPr>
          <w:rFonts w:ascii="Times New Roman" w:hAnsi="Times New Roman"/>
          <w:b/>
          <w:sz w:val="40"/>
          <w:szCs w:val="40"/>
        </w:rPr>
        <w:t>ивности муниципальной программы</w:t>
      </w:r>
      <w:r w:rsidRPr="003670DF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 xml:space="preserve">Безопасность жизнедеятельности в Бичурском районе» </w:t>
      </w:r>
    </w:p>
    <w:p w:rsidR="00B879DD" w:rsidRDefault="00B879DD" w:rsidP="00B879DD">
      <w:pPr>
        <w:spacing w:after="0"/>
        <w:ind w:right="12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 2023 </w:t>
      </w:r>
      <w:r w:rsidRPr="003670DF">
        <w:rPr>
          <w:rFonts w:ascii="Times New Roman" w:hAnsi="Times New Roman"/>
          <w:b/>
          <w:sz w:val="40"/>
          <w:szCs w:val="40"/>
        </w:rPr>
        <w:t>год</w:t>
      </w:r>
    </w:p>
    <w:p w:rsidR="00B879DD" w:rsidRDefault="00B879DD" w:rsidP="00B879DD">
      <w:pPr>
        <w:spacing w:line="240" w:lineRule="auto"/>
        <w:ind w:right="129"/>
        <w:rPr>
          <w:rFonts w:ascii="Times New Roman" w:hAnsi="Times New Roman"/>
          <w:b/>
          <w:sz w:val="40"/>
          <w:szCs w:val="40"/>
        </w:rPr>
      </w:pPr>
    </w:p>
    <w:p w:rsidR="00B879DD" w:rsidRDefault="00B879DD" w:rsidP="00B879DD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p w:rsidR="00B879DD" w:rsidRDefault="00B879DD" w:rsidP="00B879DD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p w:rsidR="00B879DD" w:rsidRDefault="00B879DD" w:rsidP="00B879DD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879DD" w:rsidTr="009C400A">
        <w:trPr>
          <w:trHeight w:val="675"/>
        </w:trPr>
        <w:tc>
          <w:tcPr>
            <w:tcW w:w="4077" w:type="dxa"/>
          </w:tcPr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9DD" w:rsidRPr="00F242CE" w:rsidRDefault="00B879DD" w:rsidP="009C400A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B879DD" w:rsidRPr="00F242CE" w:rsidRDefault="00B879DD" w:rsidP="009C400A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9DD" w:rsidTr="009C400A">
        <w:tc>
          <w:tcPr>
            <w:tcW w:w="4077" w:type="dxa"/>
          </w:tcPr>
          <w:p w:rsidR="00B879DD" w:rsidRPr="00F242CE" w:rsidRDefault="00B879DD" w:rsidP="009C400A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  <w:r w:rsidRPr="003670DF">
              <w:rPr>
                <w:rFonts w:ascii="Times New Roman" w:hAnsi="Times New Roman"/>
                <w:b/>
                <w:sz w:val="28"/>
                <w:szCs w:val="28"/>
              </w:rPr>
              <w:t>Дата составления отчета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879DD" w:rsidRDefault="00B879DD" w:rsidP="009C400A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 года</w:t>
            </w:r>
          </w:p>
        </w:tc>
      </w:tr>
    </w:tbl>
    <w:p w:rsidR="00B879DD" w:rsidRDefault="00B879DD" w:rsidP="00B879DD">
      <w:pPr>
        <w:ind w:right="129"/>
        <w:jc w:val="both"/>
      </w:pPr>
    </w:p>
    <w:p w:rsidR="00B879DD" w:rsidRPr="00464B16" w:rsidRDefault="00B879DD" w:rsidP="00B879DD">
      <w:pPr>
        <w:tabs>
          <w:tab w:val="left" w:pos="1485"/>
        </w:tabs>
        <w:spacing w:after="0"/>
        <w:ind w:right="129"/>
        <w:jc w:val="center"/>
        <w:rPr>
          <w:rFonts w:ascii="Times New Roman" w:hAnsi="Times New Roman"/>
          <w:b/>
          <w:sz w:val="26"/>
          <w:szCs w:val="26"/>
        </w:rPr>
      </w:pPr>
      <w:r w:rsidRPr="00464B16">
        <w:rPr>
          <w:rFonts w:ascii="Times New Roman" w:hAnsi="Times New Roman"/>
          <w:b/>
          <w:sz w:val="26"/>
          <w:szCs w:val="26"/>
        </w:rPr>
        <w:lastRenderedPageBreak/>
        <w:t>Содержание отчета</w:t>
      </w:r>
    </w:p>
    <w:p w:rsidR="00B879DD" w:rsidRPr="00083D9B" w:rsidRDefault="00B879DD" w:rsidP="00B879DD">
      <w:pPr>
        <w:tabs>
          <w:tab w:val="left" w:pos="1485"/>
        </w:tabs>
        <w:spacing w:after="0"/>
        <w:ind w:right="1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</w:p>
    <w:p w:rsidR="00B879DD" w:rsidRDefault="00B879DD" w:rsidP="00B879DD">
      <w:pPr>
        <w:tabs>
          <w:tab w:val="left" w:pos="1485"/>
        </w:tabs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</w:t>
      </w:r>
      <w:r w:rsidRPr="00464B1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Основным направлением </w:t>
      </w:r>
      <w:proofErr w:type="gramStart"/>
      <w:r>
        <w:rPr>
          <w:rFonts w:ascii="Times New Roman" w:hAnsi="Times New Roman"/>
          <w:sz w:val="26"/>
          <w:szCs w:val="26"/>
        </w:rPr>
        <w:t>работы  Администрации</w:t>
      </w:r>
      <w:proofErr w:type="gramEnd"/>
      <w:r w:rsidRPr="00464B16">
        <w:rPr>
          <w:rFonts w:ascii="Times New Roman" w:hAnsi="Times New Roman"/>
          <w:sz w:val="26"/>
          <w:szCs w:val="26"/>
        </w:rPr>
        <w:t xml:space="preserve"> МО «Бичурский район» по реализации муниципальной программы «Безопасность жизнедеятельности в Бичурском районе на 20</w:t>
      </w:r>
      <w:r w:rsidRPr="00F30BB2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-20</w:t>
      </w:r>
      <w:r w:rsidRPr="00F30BB2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годы и на период до 20</w:t>
      </w:r>
      <w:r w:rsidRPr="00F30BB2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4B16">
        <w:rPr>
          <w:rFonts w:ascii="Times New Roman" w:hAnsi="Times New Roman"/>
          <w:sz w:val="26"/>
          <w:szCs w:val="26"/>
        </w:rPr>
        <w:t>года» (далее - Программа) является проведение мероприятий, направленных на охрану общественного порядка и повышение безопасности дорожного движения в Бичурском районе.</w:t>
      </w:r>
    </w:p>
    <w:p w:rsidR="00B879DD" w:rsidRDefault="00B879DD" w:rsidP="00B879DD">
      <w:pPr>
        <w:tabs>
          <w:tab w:val="left" w:pos="1485"/>
        </w:tabs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64B16">
        <w:rPr>
          <w:rFonts w:ascii="Times New Roman" w:hAnsi="Times New Roman"/>
          <w:sz w:val="26"/>
          <w:szCs w:val="26"/>
        </w:rPr>
        <w:t xml:space="preserve">Целями Программы являются укрепление правопорядка как одного из условий повышения уровня и качества жизни населения;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 повышение уровня </w:t>
      </w:r>
      <w:r>
        <w:rPr>
          <w:rFonts w:ascii="Times New Roman" w:hAnsi="Times New Roman"/>
          <w:sz w:val="26"/>
          <w:szCs w:val="26"/>
        </w:rPr>
        <w:t>безопасности дорожного движения.</w:t>
      </w:r>
    </w:p>
    <w:p w:rsidR="00B879DD" w:rsidRPr="00464B16" w:rsidRDefault="00B879DD" w:rsidP="00B879DD">
      <w:pPr>
        <w:spacing w:after="0"/>
        <w:ind w:right="1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464B16">
        <w:rPr>
          <w:rFonts w:ascii="Times New Roman" w:hAnsi="Times New Roman"/>
          <w:sz w:val="26"/>
          <w:szCs w:val="26"/>
        </w:rPr>
        <w:t>К задачам Программы относятся:</w:t>
      </w:r>
    </w:p>
    <w:p w:rsidR="00B879DD" w:rsidRPr="00464B16" w:rsidRDefault="00B879DD" w:rsidP="00B879DD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B879DD" w:rsidRPr="00464B16" w:rsidRDefault="00B879DD" w:rsidP="00B879DD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выявление и устранение причин и условий, способствующих совершению преступлений и иных правонарушений;</w:t>
      </w:r>
    </w:p>
    <w:p w:rsidR="00B879DD" w:rsidRPr="00464B16" w:rsidRDefault="00B879DD" w:rsidP="00B879DD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улучшение материальной базы субъектов профилактики;</w:t>
      </w:r>
    </w:p>
    <w:p w:rsidR="00B879DD" w:rsidRPr="00464B16" w:rsidRDefault="00B879DD" w:rsidP="00B879DD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сокращение в Бичурском районе масштаба распространения наркомании и связанной с ней преступности;</w:t>
      </w:r>
    </w:p>
    <w:p w:rsidR="00B879DD" w:rsidRDefault="00B879DD" w:rsidP="00B879DD">
      <w:pPr>
        <w:spacing w:after="0"/>
        <w:ind w:right="129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64B16">
        <w:rPr>
          <w:rFonts w:ascii="Times New Roman" w:hAnsi="Times New Roman"/>
          <w:sz w:val="26"/>
          <w:szCs w:val="26"/>
        </w:rPr>
        <w:t>- профилактика и предупреждение опасного поведени</w:t>
      </w:r>
      <w:r>
        <w:rPr>
          <w:rFonts w:ascii="Times New Roman" w:hAnsi="Times New Roman"/>
          <w:sz w:val="26"/>
          <w:szCs w:val="26"/>
        </w:rPr>
        <w:t>я участников дорожного движения.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</w:t>
      </w:r>
    </w:p>
    <w:p w:rsidR="00B879DD" w:rsidRPr="002A00B4" w:rsidRDefault="00B879DD" w:rsidP="00B879DD">
      <w:pPr>
        <w:spacing w:after="0"/>
        <w:ind w:right="12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B879DD" w:rsidRPr="00464B16" w:rsidRDefault="00B879DD" w:rsidP="00B879DD">
      <w:pPr>
        <w:pStyle w:val="a4"/>
        <w:spacing w:after="0" w:line="240" w:lineRule="auto"/>
        <w:ind w:left="0" w:right="12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Целевые индикаторы (показатели) Программы</w:t>
      </w:r>
    </w:p>
    <w:p w:rsidR="00B879DD" w:rsidRPr="00464B16" w:rsidRDefault="00B879DD" w:rsidP="00B879DD">
      <w:pPr>
        <w:pStyle w:val="a4"/>
        <w:spacing w:after="0" w:line="240" w:lineRule="auto"/>
        <w:ind w:left="0" w:right="12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2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42"/>
        <w:gridCol w:w="1059"/>
        <w:gridCol w:w="1067"/>
        <w:gridCol w:w="992"/>
        <w:gridCol w:w="1276"/>
        <w:gridCol w:w="2027"/>
      </w:tblGrid>
      <w:tr w:rsidR="00B879DD" w:rsidRPr="00321D09" w:rsidTr="009C400A">
        <w:tc>
          <w:tcPr>
            <w:tcW w:w="959" w:type="dxa"/>
            <w:vMerge w:val="restart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842" w:type="dxa"/>
            <w:vMerge w:val="restart"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059" w:type="dxa"/>
            <w:vMerge w:val="restart"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3335" w:type="dxa"/>
            <w:gridSpan w:val="3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Значения показателей целевых индикаторов</w:t>
            </w:r>
          </w:p>
        </w:tc>
        <w:tc>
          <w:tcPr>
            <w:tcW w:w="2027" w:type="dxa"/>
            <w:vMerge w:val="restart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Обоснование отклонений значений целевых индикаторов</w:t>
            </w:r>
          </w:p>
        </w:tc>
      </w:tr>
      <w:tr w:rsidR="00B879DD" w:rsidRPr="00321D09" w:rsidTr="009C400A">
        <w:trPr>
          <w:trHeight w:val="643"/>
        </w:trPr>
        <w:tc>
          <w:tcPr>
            <w:tcW w:w="959" w:type="dxa"/>
            <w:vMerge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42" w:type="dxa"/>
            <w:vMerge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vMerge w:val="restart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2268" w:type="dxa"/>
            <w:gridSpan w:val="2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Отчетный год</w:t>
            </w:r>
          </w:p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027" w:type="dxa"/>
            <w:vMerge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79DD" w:rsidRPr="00321D09" w:rsidTr="009C400A">
        <w:trPr>
          <w:trHeight w:val="926"/>
        </w:trPr>
        <w:tc>
          <w:tcPr>
            <w:tcW w:w="959" w:type="dxa"/>
            <w:vMerge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42" w:type="dxa"/>
            <w:vMerge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vAlign w:val="center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vMerge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План</w:t>
            </w:r>
          </w:p>
        </w:tc>
        <w:tc>
          <w:tcPr>
            <w:tcW w:w="1276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Факт</w:t>
            </w:r>
          </w:p>
        </w:tc>
        <w:tc>
          <w:tcPr>
            <w:tcW w:w="2027" w:type="dxa"/>
            <w:vMerge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79DD" w:rsidRPr="00321D09" w:rsidTr="009C400A"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42" w:type="dxa"/>
          </w:tcPr>
          <w:p w:rsidR="00B879DD" w:rsidRPr="00E76B66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6B66">
              <w:rPr>
                <w:rFonts w:ascii="Times New Roman" w:hAnsi="Times New Roman"/>
                <w:b/>
                <w:bCs/>
                <w:sz w:val="26"/>
                <w:szCs w:val="26"/>
              </w:rPr>
              <w:t>Целевой индикатор</w:t>
            </w:r>
          </w:p>
        </w:tc>
        <w:tc>
          <w:tcPr>
            <w:tcW w:w="10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RPr="00321D09" w:rsidTr="009C400A"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2" w:type="dxa"/>
          </w:tcPr>
          <w:p w:rsidR="00B879DD" w:rsidRPr="00E76B66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B66">
              <w:rPr>
                <w:rFonts w:ascii="Times New Roman" w:hAnsi="Times New Roman"/>
                <w:sz w:val="26"/>
                <w:szCs w:val="26"/>
              </w:rPr>
              <w:t>Уровень преступности на 10 тыс. населения</w:t>
            </w:r>
          </w:p>
        </w:tc>
        <w:tc>
          <w:tcPr>
            <w:tcW w:w="10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B879DD" w:rsidRPr="00321D09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992" w:type="dxa"/>
          </w:tcPr>
          <w:p w:rsidR="00B879DD" w:rsidRPr="00645893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120</w:t>
            </w:r>
          </w:p>
        </w:tc>
        <w:tc>
          <w:tcPr>
            <w:tcW w:w="1276" w:type="dxa"/>
          </w:tcPr>
          <w:p w:rsidR="00B879DD" w:rsidRPr="00645893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="00D60E30">
              <w:rPr>
                <w:rFonts w:ascii="Times New Roman" w:hAnsi="Times New Roman"/>
                <w:sz w:val="26"/>
                <w:szCs w:val="26"/>
                <w:lang w:val="en-US"/>
              </w:rPr>
              <w:t>2,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027" w:type="dxa"/>
          </w:tcPr>
          <w:p w:rsidR="00B879DD" w:rsidRPr="00D60E30" w:rsidRDefault="00D60E30" w:rsidP="00D60E30">
            <w:pPr>
              <w:spacing w:after="0"/>
              <w:ind w:right="129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,9</w:t>
            </w:r>
          </w:p>
        </w:tc>
      </w:tr>
      <w:tr w:rsidR="00B879DD" w:rsidRPr="00321D09" w:rsidTr="009C400A"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42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B16">
              <w:rPr>
                <w:rFonts w:ascii="Times New Roman" w:hAnsi="Times New Roman"/>
                <w:sz w:val="26"/>
                <w:szCs w:val="26"/>
              </w:rPr>
              <w:t>Количество преступлений связанных с н</w:t>
            </w:r>
            <w:r>
              <w:rPr>
                <w:rFonts w:ascii="Times New Roman" w:hAnsi="Times New Roman"/>
                <w:sz w:val="26"/>
                <w:szCs w:val="26"/>
              </w:rPr>
              <w:t>езаконным оборотом наркотиков</w:t>
            </w:r>
          </w:p>
        </w:tc>
        <w:tc>
          <w:tcPr>
            <w:tcW w:w="10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B879DD" w:rsidRPr="00321D09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B879DD" w:rsidRPr="00645893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276" w:type="dxa"/>
          </w:tcPr>
          <w:p w:rsidR="00B879DD" w:rsidRPr="00645893" w:rsidRDefault="00281885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58,4</w:t>
            </w:r>
          </w:p>
        </w:tc>
      </w:tr>
      <w:tr w:rsidR="00B879DD" w:rsidRPr="00321D09" w:rsidTr="009C400A"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842" w:type="dxa"/>
          </w:tcPr>
          <w:p w:rsidR="00B879DD" w:rsidRPr="00726BF4" w:rsidRDefault="00B879DD" w:rsidP="009C400A">
            <w:pPr>
              <w:pStyle w:val="ConsPlusNormal"/>
              <w:spacing w:line="276" w:lineRule="auto"/>
              <w:ind w:lef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детей, принявших участие в районных конкурсах, связанных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соблюдением правопорядка</w:t>
            </w:r>
          </w:p>
          <w:p w:rsidR="00B879DD" w:rsidRPr="00464B16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B879DD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B879DD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B879DD" w:rsidRPr="00726BF4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</w:tcPr>
          <w:p w:rsidR="00B879DD" w:rsidRPr="00726BF4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</w:t>
            </w:r>
          </w:p>
        </w:tc>
      </w:tr>
      <w:tr w:rsidR="00B879DD" w:rsidRPr="00321D09" w:rsidTr="009C400A">
        <w:tc>
          <w:tcPr>
            <w:tcW w:w="959" w:type="dxa"/>
          </w:tcPr>
          <w:p w:rsidR="00B879DD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42" w:type="dxa"/>
          </w:tcPr>
          <w:p w:rsidR="00B879DD" w:rsidRPr="00726BF4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из числа осужден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ных, прошедших социализацию</w:t>
            </w:r>
          </w:p>
          <w:p w:rsidR="00B879DD" w:rsidRPr="00726BF4" w:rsidRDefault="00B879DD" w:rsidP="009C400A">
            <w:pPr>
              <w:pStyle w:val="ConsPlusNormal"/>
              <w:spacing w:line="276" w:lineRule="auto"/>
              <w:ind w:lef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B879DD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067" w:type="dxa"/>
          </w:tcPr>
          <w:p w:rsidR="00B879DD" w:rsidRPr="0044063C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:rsidR="00B879DD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879DD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B879DD" w:rsidRPr="00321D09" w:rsidTr="009C400A">
        <w:tc>
          <w:tcPr>
            <w:tcW w:w="959" w:type="dxa"/>
          </w:tcPr>
          <w:p w:rsidR="00B879DD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42" w:type="dxa"/>
          </w:tcPr>
          <w:p w:rsidR="00B879DD" w:rsidRPr="00726BF4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несовершеннолетних, стоящих на учете в органах опеки</w:t>
            </w:r>
          </w:p>
          <w:p w:rsidR="00B879DD" w:rsidRPr="00726BF4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B879DD" w:rsidRDefault="00B879DD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B879DD" w:rsidRPr="00E37BD8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176</w:t>
            </w:r>
          </w:p>
        </w:tc>
        <w:tc>
          <w:tcPr>
            <w:tcW w:w="992" w:type="dxa"/>
          </w:tcPr>
          <w:p w:rsidR="00B879DD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1276" w:type="dxa"/>
          </w:tcPr>
          <w:p w:rsidR="00B879DD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101,8</w:t>
            </w:r>
          </w:p>
        </w:tc>
      </w:tr>
      <w:tr w:rsidR="00B879DD" w:rsidRPr="00321D09" w:rsidTr="009C400A">
        <w:tc>
          <w:tcPr>
            <w:tcW w:w="959" w:type="dxa"/>
          </w:tcPr>
          <w:p w:rsidR="00B879DD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842" w:type="dxa"/>
          </w:tcPr>
          <w:p w:rsidR="00B879DD" w:rsidRPr="0014707D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Раскрываемость преступлений</w:t>
            </w:r>
          </w:p>
          <w:p w:rsidR="00B879DD" w:rsidRPr="00726BF4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B879DD" w:rsidRDefault="00B879DD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B879DD" w:rsidRDefault="00B879DD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</w:tcPr>
          <w:p w:rsidR="00B879DD" w:rsidRPr="00E37BD8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276" w:type="dxa"/>
          </w:tcPr>
          <w:p w:rsidR="00B879DD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71,4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92,7</w:t>
            </w:r>
          </w:p>
        </w:tc>
      </w:tr>
      <w:tr w:rsidR="00B879DD" w:rsidRPr="00321D09" w:rsidTr="009C400A">
        <w:trPr>
          <w:trHeight w:val="1423"/>
        </w:trPr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42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4B16">
              <w:rPr>
                <w:rFonts w:ascii="Times New Roman" w:hAnsi="Times New Roman"/>
                <w:sz w:val="26"/>
                <w:szCs w:val="26"/>
              </w:rPr>
              <w:t>Тяжесть последствий при дорожно-транспортных происшествиях в расчете количество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погибших на 100 пострадавших</w:t>
            </w:r>
          </w:p>
        </w:tc>
        <w:tc>
          <w:tcPr>
            <w:tcW w:w="1059" w:type="dxa"/>
          </w:tcPr>
          <w:p w:rsidR="00B879DD" w:rsidRPr="00321D09" w:rsidRDefault="00B879DD" w:rsidP="009C400A">
            <w:pPr>
              <w:spacing w:after="0"/>
              <w:ind w:right="12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B879DD" w:rsidRPr="00E37BD8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</w:t>
            </w:r>
            <w:r w:rsidR="00B879DD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</w:tcPr>
          <w:p w:rsidR="00B879DD" w:rsidRPr="00645893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8,3</w:t>
            </w:r>
            <w:r w:rsidR="00B879DD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276" w:type="dxa"/>
          </w:tcPr>
          <w:p w:rsidR="00B879DD" w:rsidRPr="00645893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15.4</w:t>
            </w:r>
            <w:r w:rsidR="00B879DD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2027" w:type="dxa"/>
          </w:tcPr>
          <w:p w:rsidR="00B879DD" w:rsidRPr="00321D09" w:rsidRDefault="004C356C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</w:tr>
      <w:tr w:rsidR="00B879DD" w:rsidRPr="00321D09" w:rsidTr="009C400A">
        <w:trPr>
          <w:trHeight w:val="1423"/>
        </w:trPr>
        <w:tc>
          <w:tcPr>
            <w:tcW w:w="959" w:type="dxa"/>
          </w:tcPr>
          <w:p w:rsidR="00B879DD" w:rsidRPr="00321D09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842" w:type="dxa"/>
          </w:tcPr>
          <w:p w:rsidR="00B879DD" w:rsidRPr="00726BF4" w:rsidRDefault="00B879DD" w:rsidP="009C40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26BF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Количество безнадзорных домашних животных, подлежащих отлову</w:t>
            </w:r>
          </w:p>
          <w:p w:rsidR="00B879DD" w:rsidRPr="00464B16" w:rsidRDefault="00B879DD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B879DD" w:rsidRPr="00321D09" w:rsidRDefault="00B879DD" w:rsidP="009C400A">
            <w:pPr>
              <w:spacing w:after="0"/>
              <w:ind w:right="12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B879DD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</w:tcPr>
          <w:p w:rsidR="00B879DD" w:rsidRPr="00B712E3" w:rsidRDefault="004C356C" w:rsidP="009C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:rsidR="00B879DD" w:rsidRPr="00645893" w:rsidRDefault="004C356C" w:rsidP="009C400A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2027" w:type="dxa"/>
          </w:tcPr>
          <w:p w:rsidR="00B879DD" w:rsidRPr="00321D09" w:rsidRDefault="00D60E30" w:rsidP="009C400A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</w:tr>
    </w:tbl>
    <w:p w:rsidR="00B879DD" w:rsidRPr="00083D9B" w:rsidRDefault="00B879DD" w:rsidP="00B879D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8E0" w:rsidRDefault="001858E0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B879DD" w:rsidRPr="00464B16" w:rsidRDefault="00B879DD" w:rsidP="00B879DD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lastRenderedPageBreak/>
        <w:t>II</w:t>
      </w:r>
      <w:r w:rsidRPr="00464B16">
        <w:rPr>
          <w:rFonts w:ascii="Times New Roman" w:hAnsi="Times New Roman"/>
          <w:sz w:val="26"/>
          <w:szCs w:val="26"/>
        </w:rPr>
        <w:t>. Перечень</w:t>
      </w:r>
      <w:r>
        <w:rPr>
          <w:rFonts w:ascii="Times New Roman" w:hAnsi="Times New Roman"/>
          <w:sz w:val="26"/>
          <w:szCs w:val="26"/>
        </w:rPr>
        <w:t xml:space="preserve"> мероприятий, выполненных в 2023</w:t>
      </w:r>
      <w:r w:rsidRPr="00464B16">
        <w:rPr>
          <w:rFonts w:ascii="Times New Roman" w:hAnsi="Times New Roman"/>
          <w:sz w:val="26"/>
          <w:szCs w:val="26"/>
        </w:rPr>
        <w:t xml:space="preserve"> году</w:t>
      </w:r>
    </w:p>
    <w:p w:rsidR="00B879DD" w:rsidRPr="003A7F9B" w:rsidRDefault="00B879DD" w:rsidP="00B879D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125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512"/>
      </w:tblGrid>
      <w:tr w:rsidR="00B879DD" w:rsidTr="009C400A">
        <w:tc>
          <w:tcPr>
            <w:tcW w:w="3085" w:type="dxa"/>
          </w:tcPr>
          <w:p w:rsidR="00B879DD" w:rsidRDefault="00B879DD" w:rsidP="009C4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111" w:type="dxa"/>
          </w:tcPr>
          <w:p w:rsidR="00B879DD" w:rsidRDefault="00B879DD" w:rsidP="009C40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417" w:type="dxa"/>
          </w:tcPr>
          <w:p w:rsidR="00B879DD" w:rsidRPr="00165F00" w:rsidRDefault="00B879DD" w:rsidP="009C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F00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1512" w:type="dxa"/>
          </w:tcPr>
          <w:p w:rsidR="00B879DD" w:rsidRPr="00165F00" w:rsidRDefault="00B879DD" w:rsidP="009C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F00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B879DD" w:rsidTr="009C400A">
        <w:trPr>
          <w:trHeight w:val="4520"/>
        </w:trPr>
        <w:tc>
          <w:tcPr>
            <w:tcW w:w="3085" w:type="dxa"/>
          </w:tcPr>
          <w:p w:rsidR="00B879DD" w:rsidRPr="00094CF6" w:rsidRDefault="00B879DD" w:rsidP="009C400A">
            <w:pPr>
              <w:rPr>
                <w:rFonts w:ascii="Times New Roman" w:hAnsi="Times New Roman"/>
                <w:sz w:val="26"/>
                <w:szCs w:val="26"/>
              </w:rPr>
            </w:pPr>
            <w:r w:rsidRPr="00094CF6">
              <w:rPr>
                <w:rFonts w:ascii="Times New Roman" w:hAnsi="Times New Roman"/>
                <w:sz w:val="26"/>
                <w:szCs w:val="26"/>
              </w:rPr>
              <w:t>1.1 Организация профилактики преступлений и иных правонарушений в общественных местах</w:t>
            </w:r>
          </w:p>
        </w:tc>
        <w:tc>
          <w:tcPr>
            <w:tcW w:w="4111" w:type="dxa"/>
          </w:tcPr>
          <w:p w:rsidR="00740BC6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территории Бичурского района действует система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6610" w:rsidRPr="0013539F">
              <w:rPr>
                <w:rFonts w:ascii="Times New Roman" w:hAnsi="Times New Roman"/>
                <w:sz w:val="26"/>
                <w:szCs w:val="26"/>
              </w:rPr>
              <w:t>видеонаб</w:t>
            </w:r>
            <w:r w:rsidR="004A6610">
              <w:rPr>
                <w:rFonts w:ascii="Times New Roman" w:hAnsi="Times New Roman"/>
                <w:sz w:val="26"/>
                <w:szCs w:val="26"/>
              </w:rPr>
              <w:t>л</w:t>
            </w:r>
            <w:r w:rsidR="004A6610" w:rsidRPr="0013539F">
              <w:rPr>
                <w:rFonts w:ascii="Times New Roman" w:hAnsi="Times New Roman"/>
                <w:sz w:val="26"/>
                <w:szCs w:val="26"/>
              </w:rPr>
              <w:t>юдения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АПК «Безопасный город»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6610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="004A6610" w:rsidRPr="0013539F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общественной безопасности граждан на улицах и иных общественных местах, обеспечения</w:t>
            </w:r>
            <w:r w:rsidR="00740BC6">
              <w:rPr>
                <w:rFonts w:ascii="Times New Roman" w:hAnsi="Times New Roman"/>
                <w:sz w:val="26"/>
                <w:szCs w:val="26"/>
              </w:rPr>
              <w:t xml:space="preserve"> безопасности дорожного движения. Все видеокамеры ы 2023 году переданы в республику, поэтому финансирования не было. По ходатайству МВД по Бичурскому району на 2024 год заложена сумма 50 тыс. руб.</w:t>
            </w:r>
          </w:p>
          <w:p w:rsidR="00B879DD" w:rsidRPr="00F36F3E" w:rsidRDefault="00B879DD" w:rsidP="009C400A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39F">
              <w:rPr>
                <w:rFonts w:ascii="Times New Roman" w:hAnsi="Times New Roman"/>
                <w:sz w:val="26"/>
                <w:szCs w:val="26"/>
              </w:rPr>
              <w:t xml:space="preserve">На проведение рейдовых мероприятий по профилактике преступлений и иных правонарушений в общественных </w:t>
            </w:r>
            <w:r w:rsidRPr="003E2D8E">
              <w:rPr>
                <w:rFonts w:ascii="Times New Roman" w:hAnsi="Times New Roman"/>
                <w:sz w:val="26"/>
                <w:szCs w:val="26"/>
              </w:rPr>
              <w:t xml:space="preserve">местах </w:t>
            </w:r>
            <w:r w:rsidR="003E2D8E" w:rsidRPr="003E2D8E">
              <w:rPr>
                <w:rFonts w:ascii="Times New Roman" w:hAnsi="Times New Roman"/>
                <w:sz w:val="26"/>
                <w:szCs w:val="26"/>
              </w:rPr>
              <w:t>на ГСМ выделено 10</w:t>
            </w:r>
            <w:r w:rsidRPr="003E2D8E">
              <w:rPr>
                <w:rFonts w:ascii="Times New Roman" w:hAnsi="Times New Roman"/>
                <w:sz w:val="26"/>
                <w:szCs w:val="26"/>
              </w:rPr>
              <w:t>0000 рублей.</w:t>
            </w:r>
          </w:p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Проводятся совместные рейды сотрудников УУП ОМВД России по Бичурскому району </w:t>
            </w:r>
            <w:r w:rsidR="004A6610">
              <w:rPr>
                <w:rFonts w:ascii="Times New Roman" w:hAnsi="Times New Roman"/>
                <w:sz w:val="26"/>
                <w:szCs w:val="26"/>
              </w:rPr>
              <w:t>с членами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ДНД, в ходе которых занимаются охраной общественного порядка на улицах, парках, скверах Бичурского района. Члены ДНД совместно с сотрудниками ОГИБДД ОМВД России по Бичурскому району выходят на патрулирование района. В ходе выходов выявляют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админист-ративные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правонарушения, предусмотренные КоАП РФ. В отношении лиц, совершивших административные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правонарушения, составляются административные протокола. </w:t>
            </w:r>
          </w:p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1975"/>
        </w:trPr>
        <w:tc>
          <w:tcPr>
            <w:tcW w:w="3085" w:type="dxa"/>
          </w:tcPr>
          <w:p w:rsidR="00B879DD" w:rsidRPr="00094CF6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1.2 </w:t>
            </w:r>
            <w:r w:rsidRPr="00094CF6">
              <w:rPr>
                <w:rFonts w:ascii="Times New Roman" w:hAnsi="Times New Roman"/>
                <w:sz w:val="26"/>
                <w:szCs w:val="26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4111" w:type="dxa"/>
          </w:tcPr>
          <w:p w:rsidR="00144A29" w:rsidRPr="00144A29" w:rsidRDefault="00144A29" w:rsidP="0014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  <w:r w:rsidRPr="00144A29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 xml:space="preserve">Согласно заключенным контрактам с подрядчиком ИП </w:t>
            </w:r>
            <w:proofErr w:type="spellStart"/>
            <w:r w:rsidRPr="00144A29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>Пластинин</w:t>
            </w:r>
            <w:proofErr w:type="spellEnd"/>
            <w:r w:rsidRPr="00144A29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 xml:space="preserve"> Р.А были проведены работы по уничтожению конопли химическим способом на площади 101 га с использованием гербицида сплошного действия Анкор-85</w:t>
            </w:r>
            <w:r w:rsidR="00740BC6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144A29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>ВДГ.  Сумма финансирования составила 298 тыс.500 рублей, в том числе из МБ-149 тыс. 250 рублей, из БР-149 тыс.250 руб.</w:t>
            </w:r>
          </w:p>
          <w:p w:rsidR="00144A29" w:rsidRDefault="00144A29" w:rsidP="00235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834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 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4111" w:type="dxa"/>
          </w:tcPr>
          <w:p w:rsidR="00B879DD" w:rsidRPr="002671EC" w:rsidRDefault="00B74459" w:rsidP="009C40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летнего оздоровления проведен конкурс строя и песни. Приняли участие 140 учащихся из 10 образовательных учреждений.</w:t>
            </w: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2682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Организация и финансирование проведения общественных работ </w:t>
            </w:r>
            <w:r w:rsidR="004A661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для граждан, </w:t>
            </w:r>
            <w:r w:rsidR="004A6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испытывающих</w:t>
            </w:r>
            <w:r w:rsidR="004A661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трудности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поиске </w:t>
            </w:r>
            <w:r w:rsidR="004A661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работы условно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A661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осужденных и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A661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осужденных к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исправительным работам, а также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социализация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ресоциализация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осужденных 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состоящих на учете в уголовно-исполнительных инспекциях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879DD" w:rsidRDefault="00B879DD" w:rsidP="00E6286A">
            <w:pPr>
              <w:ind w:right="-1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данным Центра занятости </w:t>
            </w:r>
            <w:r w:rsidR="00740BC6">
              <w:rPr>
                <w:rFonts w:ascii="Times New Roman" w:hAnsi="Times New Roman"/>
                <w:sz w:val="26"/>
                <w:szCs w:val="26"/>
              </w:rPr>
              <w:t>населения 2</w:t>
            </w:r>
            <w:r w:rsidRPr="00740BC6">
              <w:rPr>
                <w:rFonts w:ascii="Times New Roman" w:hAnsi="Times New Roman"/>
                <w:sz w:val="26"/>
                <w:szCs w:val="26"/>
              </w:rPr>
              <w:t xml:space="preserve"> осужденных были привлечены к общественным работам: </w:t>
            </w:r>
            <w:r w:rsidR="00740BC6">
              <w:rPr>
                <w:rFonts w:ascii="Times New Roman" w:hAnsi="Times New Roman"/>
                <w:sz w:val="26"/>
                <w:szCs w:val="26"/>
              </w:rPr>
              <w:t>МО СП «</w:t>
            </w:r>
            <w:proofErr w:type="spellStart"/>
            <w:r w:rsidR="00740BC6">
              <w:rPr>
                <w:rFonts w:ascii="Times New Roman" w:hAnsi="Times New Roman"/>
                <w:sz w:val="26"/>
                <w:szCs w:val="26"/>
              </w:rPr>
              <w:t>Шанагинское</w:t>
            </w:r>
            <w:proofErr w:type="spellEnd"/>
            <w:r w:rsidR="00740BC6">
              <w:rPr>
                <w:rFonts w:ascii="Times New Roman" w:hAnsi="Times New Roman"/>
                <w:sz w:val="26"/>
                <w:szCs w:val="26"/>
              </w:rPr>
              <w:t xml:space="preserve">», МБУ ХТО МО «Бичурский район».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рамках исполнения данного мероприятия была освоена сумма в размере </w:t>
            </w:r>
            <w:r w:rsidR="003E2D8E">
              <w:rPr>
                <w:rFonts w:ascii="Times New Roman" w:hAnsi="Times New Roman"/>
                <w:sz w:val="26"/>
                <w:szCs w:val="26"/>
              </w:rPr>
              <w:t>24,34981</w:t>
            </w:r>
            <w:r w:rsidRPr="0063226B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оплаты труда осужденному, освобожденному из мест лишения свободы. </w:t>
            </w:r>
          </w:p>
          <w:p w:rsidR="00E25112" w:rsidRPr="001858E0" w:rsidRDefault="00B879DD" w:rsidP="001858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линии ОСЗН из числа осужденны</w:t>
            </w:r>
            <w:r w:rsidR="00E25112">
              <w:rPr>
                <w:rFonts w:ascii="Times New Roman" w:hAnsi="Times New Roman"/>
                <w:sz w:val="26"/>
                <w:szCs w:val="26"/>
              </w:rPr>
              <w:t xml:space="preserve">х получили </w:t>
            </w:r>
            <w:r w:rsidR="001858E0">
              <w:rPr>
                <w:rFonts w:ascii="Times New Roman" w:hAnsi="Times New Roman"/>
                <w:sz w:val="26"/>
                <w:szCs w:val="26"/>
              </w:rPr>
              <w:t>материальную помощь 2 человека, 2</w:t>
            </w:r>
            <w:r w:rsidR="00E25112">
              <w:rPr>
                <w:rFonts w:ascii="Times New Roman" w:hAnsi="Times New Roman"/>
                <w:sz w:val="26"/>
                <w:szCs w:val="26"/>
              </w:rPr>
              <w:t xml:space="preserve"> были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устроен</w:t>
            </w:r>
            <w:r w:rsidR="00E25112">
              <w:rPr>
                <w:rFonts w:ascii="Times New Roman" w:hAnsi="Times New Roman"/>
                <w:sz w:val="26"/>
                <w:szCs w:val="26"/>
              </w:rPr>
              <w:t>ы в:</w:t>
            </w:r>
          </w:p>
          <w:p w:rsidR="00E25112" w:rsidRDefault="00E25112" w:rsidP="00E25112">
            <w:pPr>
              <w:pStyle w:val="a4"/>
              <w:numPr>
                <w:ilvl w:val="0"/>
                <w:numId w:val="2"/>
              </w:numPr>
              <w:ind w:left="3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СП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Шанагинское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подсобный рабочий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Пельменев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А.С.)</w:t>
            </w:r>
          </w:p>
          <w:p w:rsidR="00E25112" w:rsidRPr="00E25112" w:rsidRDefault="00E25112" w:rsidP="00E25112">
            <w:pPr>
              <w:pStyle w:val="a4"/>
              <w:numPr>
                <w:ilvl w:val="0"/>
                <w:numId w:val="2"/>
              </w:numPr>
              <w:ind w:left="3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ХТО МО «Бичурский район» - уборщица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А.С.)</w:t>
            </w:r>
          </w:p>
          <w:p w:rsidR="00B879DD" w:rsidRDefault="00B879DD" w:rsidP="009C40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2682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Профилактика беспризорности, безнадзорности и правонарушений несовершеннолетних</w:t>
            </w:r>
          </w:p>
        </w:tc>
        <w:tc>
          <w:tcPr>
            <w:tcW w:w="4111" w:type="dxa"/>
          </w:tcPr>
          <w:p w:rsidR="00B879DD" w:rsidRDefault="00B879DD" w:rsidP="009C40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учете в </w:t>
            </w:r>
            <w:r w:rsidR="00E25112" w:rsidRPr="00E25112">
              <w:rPr>
                <w:rFonts w:ascii="Times New Roman" w:hAnsi="Times New Roman"/>
                <w:sz w:val="26"/>
                <w:szCs w:val="26"/>
              </w:rPr>
              <w:t>органах опеки 167</w:t>
            </w:r>
            <w:r w:rsidRPr="00E25112">
              <w:rPr>
                <w:rFonts w:ascii="Times New Roman" w:hAnsi="Times New Roman"/>
                <w:sz w:val="26"/>
                <w:szCs w:val="26"/>
              </w:rPr>
              <w:t xml:space="preserve"> детей.</w:t>
            </w:r>
            <w:r w:rsidRPr="0023540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Органы опеки и попечительства совместно с </w:t>
            </w:r>
            <w:r w:rsidR="004A6610">
              <w:rPr>
                <w:rFonts w:ascii="Times New Roman" w:hAnsi="Times New Roman"/>
                <w:sz w:val="26"/>
                <w:szCs w:val="26"/>
              </w:rPr>
              <w:t>КДН провели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профилактические мероприятия с гражданами для предупреждения беспризорности и безнадзорности несовершеннолетних лиц. </w:t>
            </w: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Pr="000316BC" w:rsidRDefault="00B879DD" w:rsidP="009C400A">
            <w:pPr>
              <w:jc w:val="both"/>
              <w:rPr>
                <w:rFonts w:ascii="Times New Roman" w:hAnsi="Times New Roman"/>
              </w:rPr>
            </w:pPr>
          </w:p>
        </w:tc>
      </w:tr>
      <w:tr w:rsidR="00B879DD" w:rsidTr="009C400A">
        <w:trPr>
          <w:trHeight w:val="2972"/>
        </w:trPr>
        <w:tc>
          <w:tcPr>
            <w:tcW w:w="3085" w:type="dxa"/>
          </w:tcPr>
          <w:p w:rsidR="00B879DD" w:rsidRPr="00094CF6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 </w:t>
            </w:r>
            <w:r w:rsidRPr="00094CF6">
              <w:rPr>
                <w:rFonts w:ascii="Times New Roman" w:hAnsi="Times New Roman"/>
                <w:sz w:val="26"/>
                <w:szCs w:val="26"/>
              </w:rPr>
              <w:t>Профилактика безопасности дорожного движения</w:t>
            </w:r>
          </w:p>
        </w:tc>
        <w:tc>
          <w:tcPr>
            <w:tcW w:w="4111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данную подпрограмму денежные средства не были заложены. </w:t>
            </w:r>
          </w:p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Инспекторы ГИБДД совместно с образовательными учреждениями провели </w:t>
            </w:r>
            <w:r w:rsidR="00334CFD" w:rsidRPr="00334CFD">
              <w:rPr>
                <w:rFonts w:ascii="Times New Roman" w:hAnsi="Times New Roman"/>
                <w:sz w:val="26"/>
                <w:szCs w:val="26"/>
              </w:rPr>
              <w:t>75</w:t>
            </w:r>
            <w:r w:rsidRPr="00334CFD"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безопасности дорожного движения.</w:t>
            </w:r>
          </w:p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2842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 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4111" w:type="dxa"/>
          </w:tcPr>
          <w:p w:rsidR="00B879DD" w:rsidRDefault="00B879DD" w:rsidP="00334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Проведён районный конкурс по безопасности дорожного движения «Безопасное колесо», связанный с соблюдением правопорядка. </w:t>
            </w:r>
            <w:r w:rsidRPr="00334CFD">
              <w:rPr>
                <w:rFonts w:ascii="Times New Roman" w:hAnsi="Times New Roman"/>
                <w:sz w:val="26"/>
                <w:szCs w:val="26"/>
              </w:rPr>
              <w:t xml:space="preserve">Приняли участие </w:t>
            </w:r>
            <w:r w:rsidR="00334CFD" w:rsidRPr="00334CFD">
              <w:rPr>
                <w:rFonts w:ascii="Times New Roman" w:hAnsi="Times New Roman"/>
                <w:sz w:val="26"/>
                <w:szCs w:val="26"/>
              </w:rPr>
              <w:t xml:space="preserve">4 учащихся </w:t>
            </w:r>
            <w:proofErr w:type="spellStart"/>
            <w:r w:rsidR="00334CFD" w:rsidRPr="00334CFD">
              <w:rPr>
                <w:rFonts w:ascii="Times New Roman" w:hAnsi="Times New Roman"/>
                <w:sz w:val="26"/>
                <w:szCs w:val="26"/>
              </w:rPr>
              <w:t>Окино</w:t>
            </w:r>
            <w:proofErr w:type="spellEnd"/>
            <w:r w:rsidR="00334CFD" w:rsidRPr="00334CFD">
              <w:rPr>
                <w:rFonts w:ascii="Times New Roman" w:hAnsi="Times New Roman"/>
                <w:sz w:val="26"/>
                <w:szCs w:val="26"/>
              </w:rPr>
              <w:t>-Ключевской СОШ</w:t>
            </w:r>
            <w:r w:rsidR="00334CFD">
              <w:rPr>
                <w:rFonts w:ascii="Times New Roman" w:hAnsi="Times New Roman"/>
                <w:sz w:val="26"/>
                <w:szCs w:val="26"/>
              </w:rPr>
              <w:t>.</w:t>
            </w:r>
            <w:r w:rsidR="00334CFD" w:rsidRPr="00334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4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 w:rsidR="00334CFD">
              <w:rPr>
                <w:rFonts w:ascii="Times New Roman" w:hAnsi="Times New Roman"/>
                <w:sz w:val="26"/>
                <w:szCs w:val="26"/>
              </w:rPr>
              <w:t>нежные средства в сумме 28,7 тыс.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рублей использованы на ГСМ, питание и костюмы участникам команды.</w:t>
            </w:r>
            <w:r w:rsidR="00334C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334CFD">
              <w:rPr>
                <w:rFonts w:ascii="Times New Roman" w:hAnsi="Times New Roman"/>
                <w:sz w:val="26"/>
                <w:szCs w:val="26"/>
              </w:rPr>
              <w:t>Окино</w:t>
            </w:r>
            <w:proofErr w:type="spellEnd"/>
            <w:r w:rsidR="00334CFD">
              <w:rPr>
                <w:rFonts w:ascii="Times New Roman" w:hAnsi="Times New Roman"/>
                <w:sz w:val="26"/>
                <w:szCs w:val="26"/>
              </w:rPr>
              <w:t xml:space="preserve">-Ключевская </w:t>
            </w:r>
            <w:r w:rsidR="00334CFD">
              <w:rPr>
                <w:rFonts w:ascii="Times New Roman" w:hAnsi="Times New Roman"/>
                <w:sz w:val="26"/>
                <w:szCs w:val="26"/>
              </w:rPr>
              <w:lastRenderedPageBreak/>
              <w:t>СОШ участвовала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республиканском конкурсе)</w:t>
            </w: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1826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3.1 </w:t>
            </w: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безнадзорных домашних животных</w:t>
            </w:r>
          </w:p>
        </w:tc>
        <w:tc>
          <w:tcPr>
            <w:tcW w:w="4111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реализацию Муниципального контракта по отлову, транспортировке, содержанию и возращению их в естественную среду обитания безнадзорных домашних животных было </w:t>
            </w:r>
            <w:r w:rsidRPr="00CC5B49">
              <w:rPr>
                <w:rFonts w:ascii="Times New Roman" w:hAnsi="Times New Roman"/>
                <w:sz w:val="26"/>
                <w:szCs w:val="26"/>
              </w:rPr>
              <w:t xml:space="preserve">израсходовано </w:t>
            </w:r>
            <w:r w:rsidR="00CC5B49">
              <w:rPr>
                <w:rFonts w:ascii="Times New Roman" w:hAnsi="Times New Roman" w:cs="Arial"/>
                <w:sz w:val="24"/>
                <w:szCs w:val="24"/>
                <w:lang w:eastAsia="ru-RU"/>
              </w:rPr>
              <w:t>901</w:t>
            </w:r>
            <w:r w:rsidRPr="00CC5B4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,6 </w:t>
            </w:r>
            <w:r w:rsidRPr="00CC5B49">
              <w:rPr>
                <w:rFonts w:ascii="Times New Roman" w:hAnsi="Times New Roman"/>
                <w:sz w:val="26"/>
                <w:szCs w:val="26"/>
              </w:rPr>
              <w:t xml:space="preserve">рублей. </w:t>
            </w: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DD" w:rsidTr="009C400A">
        <w:trPr>
          <w:trHeight w:val="1842"/>
        </w:trPr>
        <w:tc>
          <w:tcPr>
            <w:tcW w:w="3085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3.2 </w:t>
            </w: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>Администрирование передаваемых полномочий по отлову и содержанию безнадзорных домашних животных</w:t>
            </w:r>
          </w:p>
        </w:tc>
        <w:tc>
          <w:tcPr>
            <w:tcW w:w="4111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Было </w:t>
            </w:r>
            <w:r w:rsidRPr="00E340BE">
              <w:rPr>
                <w:rFonts w:ascii="Times New Roman" w:hAnsi="Times New Roman"/>
                <w:sz w:val="26"/>
                <w:szCs w:val="26"/>
              </w:rPr>
              <w:t xml:space="preserve">использовано </w:t>
            </w:r>
            <w:r w:rsidR="00E340BE" w:rsidRPr="00E340BE">
              <w:rPr>
                <w:rFonts w:ascii="Times New Roman" w:hAnsi="Times New Roman" w:cs="Arial"/>
                <w:sz w:val="24"/>
                <w:szCs w:val="24"/>
                <w:lang w:eastAsia="ru-RU"/>
              </w:rPr>
              <w:t>13,4</w:t>
            </w:r>
            <w:r w:rsidRPr="00E340B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рублей. </w:t>
            </w:r>
          </w:p>
        </w:tc>
        <w:tc>
          <w:tcPr>
            <w:tcW w:w="1417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B879DD" w:rsidRDefault="00B879DD" w:rsidP="009C40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BD4" w:rsidRDefault="00671BD4" w:rsidP="003138F0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3138F0" w:rsidRPr="00464B16" w:rsidRDefault="003138F0" w:rsidP="003138F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Анализ факторов, повлиявших на ход реализации </w:t>
      </w:r>
    </w:p>
    <w:p w:rsidR="003138F0" w:rsidRPr="00464B16" w:rsidRDefault="003138F0" w:rsidP="003138F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муниципальной программы</w:t>
      </w:r>
    </w:p>
    <w:p w:rsidR="003138F0" w:rsidRDefault="003138F0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итогам 12 месяцев 202</w:t>
      </w:r>
      <w:r w:rsidR="00752EFA">
        <w:rPr>
          <w:rFonts w:ascii="Times New Roman" w:hAnsi="Times New Roman"/>
          <w:color w:val="000000"/>
          <w:sz w:val="26"/>
          <w:szCs w:val="26"/>
        </w:rPr>
        <w:t>3</w:t>
      </w:r>
      <w:r w:rsidRPr="00261924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752EFA">
        <w:rPr>
          <w:rFonts w:ascii="Times New Roman" w:hAnsi="Times New Roman"/>
          <w:color w:val="000000"/>
          <w:sz w:val="26"/>
          <w:szCs w:val="26"/>
        </w:rPr>
        <w:t xml:space="preserve"> на территории Бичурского района</w:t>
      </w:r>
      <w:r w:rsidRPr="00261924">
        <w:rPr>
          <w:rFonts w:ascii="Times New Roman" w:hAnsi="Times New Roman"/>
          <w:color w:val="000000"/>
          <w:sz w:val="26"/>
          <w:szCs w:val="26"/>
        </w:rPr>
        <w:t xml:space="preserve"> оперативная обстановка </w:t>
      </w:r>
      <w:r>
        <w:rPr>
          <w:rFonts w:ascii="Times New Roman" w:hAnsi="Times New Roman"/>
          <w:color w:val="000000"/>
          <w:sz w:val="26"/>
          <w:szCs w:val="26"/>
        </w:rPr>
        <w:t xml:space="preserve">характеризуется снижением </w:t>
      </w:r>
      <w:r w:rsidRPr="00261924">
        <w:rPr>
          <w:rFonts w:ascii="Times New Roman" w:hAnsi="Times New Roman"/>
          <w:color w:val="000000"/>
          <w:sz w:val="26"/>
          <w:szCs w:val="26"/>
        </w:rPr>
        <w:t>общего количества зареги</w:t>
      </w:r>
      <w:r w:rsidR="00752EFA">
        <w:rPr>
          <w:rFonts w:ascii="Times New Roman" w:hAnsi="Times New Roman"/>
          <w:color w:val="000000"/>
          <w:sz w:val="26"/>
          <w:szCs w:val="26"/>
        </w:rPr>
        <w:t>стрированных преступлений на 319,0% (с 327 до 265</w:t>
      </w:r>
      <w:r>
        <w:rPr>
          <w:rFonts w:ascii="Times New Roman" w:hAnsi="Times New Roman"/>
          <w:color w:val="000000"/>
          <w:sz w:val="26"/>
          <w:szCs w:val="26"/>
        </w:rPr>
        <w:t>), уровень преступности в расчете на 10 тысяч населения (цел</w:t>
      </w:r>
      <w:r w:rsidR="00752EFA">
        <w:rPr>
          <w:rFonts w:ascii="Times New Roman" w:hAnsi="Times New Roman"/>
          <w:color w:val="000000"/>
          <w:sz w:val="26"/>
          <w:szCs w:val="26"/>
        </w:rPr>
        <w:t>евой индикатор 1) составил 122,6% против прогнозируемых 120</w:t>
      </w:r>
      <w:r>
        <w:rPr>
          <w:rFonts w:ascii="Times New Roman" w:hAnsi="Times New Roman"/>
          <w:color w:val="000000"/>
          <w:sz w:val="26"/>
          <w:szCs w:val="26"/>
        </w:rPr>
        <w:t>%. В респуб</w:t>
      </w:r>
      <w:r w:rsidR="00752EFA">
        <w:rPr>
          <w:rFonts w:ascii="Times New Roman" w:hAnsi="Times New Roman"/>
          <w:color w:val="000000"/>
          <w:sz w:val="26"/>
          <w:szCs w:val="26"/>
        </w:rPr>
        <w:t>лике по рейтингу наш район на 20 месте. В 2022</w:t>
      </w:r>
      <w:r>
        <w:rPr>
          <w:rFonts w:ascii="Times New Roman" w:hAnsi="Times New Roman"/>
          <w:color w:val="000000"/>
          <w:sz w:val="26"/>
          <w:szCs w:val="26"/>
        </w:rPr>
        <w:t xml:space="preserve"> году наблюдался рост преступност</w:t>
      </w:r>
      <w:r w:rsidR="00752EFA">
        <w:rPr>
          <w:rFonts w:ascii="Times New Roman" w:hAnsi="Times New Roman"/>
          <w:color w:val="000000"/>
          <w:sz w:val="26"/>
          <w:szCs w:val="26"/>
        </w:rPr>
        <w:t>и и по показателям был 148</w:t>
      </w:r>
      <w:r>
        <w:rPr>
          <w:rFonts w:ascii="Times New Roman" w:hAnsi="Times New Roman"/>
          <w:color w:val="000000"/>
          <w:sz w:val="26"/>
          <w:szCs w:val="26"/>
        </w:rPr>
        <w:t xml:space="preserve">%. </w:t>
      </w:r>
    </w:p>
    <w:p w:rsidR="003138F0" w:rsidRPr="00464B16" w:rsidRDefault="003138F0" w:rsidP="005B712D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Структура зарегистрированных преступлений выглядит следующим образом. Наибольшую долю составляют преступления, связанные</w:t>
      </w:r>
      <w:r w:rsidR="00752EFA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5C6682">
        <w:rPr>
          <w:rFonts w:ascii="Times New Roman" w:hAnsi="Times New Roman"/>
          <w:color w:val="000000"/>
          <w:sz w:val="26"/>
          <w:szCs w:val="26"/>
        </w:rPr>
        <w:t xml:space="preserve"> тяжкими и особо тяжкими преступлениями – 25,7%. Далее преступления</w:t>
      </w:r>
      <w:r w:rsidR="005B712D">
        <w:rPr>
          <w:rFonts w:ascii="Times New Roman" w:hAnsi="Times New Roman"/>
          <w:color w:val="000000"/>
          <w:sz w:val="26"/>
          <w:szCs w:val="26"/>
        </w:rPr>
        <w:t xml:space="preserve">, квалифицируемые по ст. 112, 115, 116, 117, 119 и ч.1 ст. 213 УК РФ – 21,1%. На 3 месте преступления, </w:t>
      </w:r>
      <w:r w:rsidR="005C6682">
        <w:rPr>
          <w:rFonts w:ascii="Times New Roman" w:hAnsi="Times New Roman"/>
          <w:color w:val="000000"/>
          <w:sz w:val="26"/>
          <w:szCs w:val="26"/>
        </w:rPr>
        <w:t>связанные с кражами чужого имущества</w:t>
      </w:r>
      <w:r w:rsidR="005B712D">
        <w:rPr>
          <w:rFonts w:ascii="Times New Roman" w:hAnsi="Times New Roman"/>
          <w:color w:val="000000"/>
          <w:sz w:val="26"/>
          <w:szCs w:val="26"/>
        </w:rPr>
        <w:t xml:space="preserve"> – 18,9%, с незаконным оборотом леса и </w:t>
      </w:r>
      <w:proofErr w:type="spellStart"/>
      <w:r w:rsidR="005B712D">
        <w:rPr>
          <w:rFonts w:ascii="Times New Roman" w:hAnsi="Times New Roman"/>
          <w:color w:val="000000"/>
          <w:sz w:val="26"/>
          <w:szCs w:val="26"/>
        </w:rPr>
        <w:t>лесопродуктов</w:t>
      </w:r>
      <w:proofErr w:type="spellEnd"/>
      <w:r w:rsidR="005B712D">
        <w:rPr>
          <w:rFonts w:ascii="Times New Roman" w:hAnsi="Times New Roman"/>
          <w:color w:val="000000"/>
          <w:sz w:val="26"/>
          <w:szCs w:val="26"/>
        </w:rPr>
        <w:t xml:space="preserve"> – 10,6%, с незаконным оборотом наркотических средств – 6,4%, преступления экономической направленности – 4,1%, незаконный оборот оружий и боеприпасов – 3,0%, тяжкие и особо тяжкие преступления против личности составляют 2,6%</w:t>
      </w:r>
    </w:p>
    <w:p w:rsidR="003138F0" w:rsidRDefault="003138F0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МВД половина преступлений в районе совершено на территории МО СП «Бичурское»</w:t>
      </w:r>
      <w:r w:rsidR="002D3734">
        <w:rPr>
          <w:rFonts w:ascii="Times New Roman" w:hAnsi="Times New Roman"/>
          <w:color w:val="000000"/>
          <w:sz w:val="26"/>
          <w:szCs w:val="26"/>
        </w:rPr>
        <w:t xml:space="preserve"> (с. Бичура, и п. Сахарный Завод)</w:t>
      </w:r>
      <w:r>
        <w:rPr>
          <w:rFonts w:ascii="Times New Roman" w:hAnsi="Times New Roman"/>
          <w:color w:val="000000"/>
          <w:sz w:val="26"/>
          <w:szCs w:val="26"/>
        </w:rPr>
        <w:t xml:space="preserve">, это объясняется тем, что 41,8% всего населения проживает в районном центре. Увеличилось количество преступлений в таких поселениях, как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</w:t>
      </w:r>
      <w:r w:rsidR="002D3734">
        <w:rPr>
          <w:rFonts w:ascii="Times New Roman" w:hAnsi="Times New Roman"/>
          <w:color w:val="000000"/>
          <w:sz w:val="26"/>
          <w:szCs w:val="26"/>
        </w:rPr>
        <w:t>осель</w:t>
      </w:r>
      <w:r>
        <w:rPr>
          <w:rFonts w:ascii="Times New Roman" w:hAnsi="Times New Roman"/>
          <w:color w:val="000000"/>
          <w:sz w:val="26"/>
          <w:szCs w:val="26"/>
        </w:rPr>
        <w:t>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 w:rsidR="002D37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D3734">
        <w:rPr>
          <w:rFonts w:ascii="Times New Roman" w:hAnsi="Times New Roman"/>
          <w:color w:val="000000"/>
          <w:sz w:val="26"/>
          <w:szCs w:val="26"/>
        </w:rPr>
        <w:t>Среднехарлунское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 w:rsidR="002D3734">
        <w:rPr>
          <w:rFonts w:ascii="Times New Roman" w:hAnsi="Times New Roman"/>
          <w:color w:val="000000"/>
          <w:sz w:val="26"/>
          <w:szCs w:val="26"/>
        </w:rPr>
        <w:t xml:space="preserve"> Буйское.</w:t>
      </w:r>
      <w:r>
        <w:rPr>
          <w:rFonts w:ascii="Times New Roman" w:hAnsi="Times New Roman"/>
          <w:color w:val="000000"/>
          <w:sz w:val="26"/>
          <w:szCs w:val="26"/>
        </w:rPr>
        <w:t xml:space="preserve"> Если сделать анализ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преступлений по количеству населения в поселениях ситуаци</w:t>
      </w:r>
      <w:r w:rsidR="00340714">
        <w:rPr>
          <w:rFonts w:ascii="Times New Roman" w:hAnsi="Times New Roman"/>
          <w:color w:val="000000"/>
          <w:sz w:val="26"/>
          <w:szCs w:val="26"/>
        </w:rPr>
        <w:t>я выглядит следующим образом. (</w:t>
      </w:r>
      <w:r>
        <w:rPr>
          <w:rFonts w:ascii="Times New Roman" w:hAnsi="Times New Roman"/>
          <w:color w:val="000000"/>
          <w:sz w:val="26"/>
          <w:szCs w:val="26"/>
        </w:rPr>
        <w:t>на слайде)</w:t>
      </w:r>
      <w:r w:rsidRPr="003D196C">
        <w:rPr>
          <w:noProof/>
          <w:lang w:eastAsia="ru-RU"/>
        </w:rPr>
        <w:t xml:space="preserve"> </w:t>
      </w:r>
    </w:p>
    <w:p w:rsidR="003138F0" w:rsidRDefault="003138F0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38F0" w:rsidRDefault="002D3734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0714" w:rsidRDefault="00340714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0714" w:rsidRDefault="00340714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DCF" w:rsidRDefault="00DE3DCF" w:rsidP="003138F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1BD4" w:rsidRDefault="00671BD4" w:rsidP="00CE1D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38F0" w:rsidRPr="00E25112" w:rsidRDefault="003138F0" w:rsidP="00CE1D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1718F">
        <w:rPr>
          <w:rFonts w:ascii="Times New Roman" w:hAnsi="Times New Roman"/>
          <w:color w:val="000000"/>
          <w:sz w:val="26"/>
          <w:szCs w:val="26"/>
        </w:rPr>
        <w:t>По 2 индикатору - В сфере противодействия незаконному обороту наркотических средств на территории Бичурского</w:t>
      </w:r>
      <w:r w:rsidR="00DE3DCF">
        <w:rPr>
          <w:rFonts w:ascii="Times New Roman" w:hAnsi="Times New Roman"/>
          <w:color w:val="000000"/>
          <w:sz w:val="26"/>
          <w:szCs w:val="26"/>
        </w:rPr>
        <w:t xml:space="preserve"> района в отчетном периоде 2023 года выявлено 17 преступлений. В 2022</w:t>
      </w:r>
      <w:r w:rsidRPr="0041718F">
        <w:rPr>
          <w:rFonts w:ascii="Times New Roman" w:hAnsi="Times New Roman"/>
          <w:color w:val="000000"/>
          <w:sz w:val="26"/>
          <w:szCs w:val="26"/>
        </w:rPr>
        <w:t xml:space="preserve"> году данный показат</w:t>
      </w:r>
      <w:r w:rsidR="00DE3DCF">
        <w:rPr>
          <w:rFonts w:ascii="Times New Roman" w:hAnsi="Times New Roman"/>
          <w:color w:val="000000"/>
          <w:sz w:val="26"/>
          <w:szCs w:val="26"/>
        </w:rPr>
        <w:t>ель был равен 12</w:t>
      </w:r>
      <w:r w:rsidRPr="0041718F">
        <w:rPr>
          <w:rFonts w:ascii="Times New Roman" w:hAnsi="Times New Roman"/>
          <w:color w:val="000000"/>
          <w:sz w:val="26"/>
          <w:szCs w:val="26"/>
        </w:rPr>
        <w:t xml:space="preserve">, количество преступлений, связанных с незаконным оборотом наркотиков, </w:t>
      </w:r>
      <w:r w:rsidR="00DE3DCF">
        <w:rPr>
          <w:rFonts w:ascii="Times New Roman" w:hAnsi="Times New Roman"/>
          <w:color w:val="000000"/>
          <w:sz w:val="26"/>
          <w:szCs w:val="26"/>
        </w:rPr>
        <w:t xml:space="preserve">увеличилось на 5 </w:t>
      </w:r>
      <w:r w:rsidRPr="0041718F">
        <w:rPr>
          <w:rFonts w:ascii="Times New Roman" w:hAnsi="Times New Roman"/>
          <w:color w:val="000000"/>
          <w:sz w:val="26"/>
          <w:szCs w:val="26"/>
        </w:rPr>
        <w:t xml:space="preserve">преступлений. Целевой </w:t>
      </w:r>
      <w:r w:rsidR="00144A29" w:rsidRPr="0041718F">
        <w:rPr>
          <w:rFonts w:ascii="Times New Roman" w:hAnsi="Times New Roman"/>
          <w:color w:val="000000"/>
          <w:sz w:val="26"/>
          <w:szCs w:val="26"/>
        </w:rPr>
        <w:t>индикатор Программы</w:t>
      </w:r>
      <w:r w:rsidRPr="0041718F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41718F">
        <w:rPr>
          <w:rFonts w:ascii="Times New Roman" w:hAnsi="Times New Roman"/>
          <w:sz w:val="26"/>
          <w:szCs w:val="26"/>
        </w:rPr>
        <w:t xml:space="preserve">количество преступлений, </w:t>
      </w:r>
      <w:r w:rsidRPr="00E25112">
        <w:rPr>
          <w:rFonts w:ascii="Times New Roman" w:hAnsi="Times New Roman"/>
          <w:sz w:val="26"/>
          <w:szCs w:val="26"/>
        </w:rPr>
        <w:t xml:space="preserve">связанных с незаконным оборотом наркотиков – </w:t>
      </w:r>
      <w:r w:rsidR="00144A29" w:rsidRPr="00E25112">
        <w:rPr>
          <w:rFonts w:ascii="Times New Roman" w:hAnsi="Times New Roman"/>
          <w:sz w:val="26"/>
          <w:szCs w:val="26"/>
        </w:rPr>
        <w:t>выполнен в</w:t>
      </w:r>
      <w:r w:rsidRPr="00E25112">
        <w:rPr>
          <w:rFonts w:ascii="Times New Roman" w:hAnsi="Times New Roman"/>
          <w:sz w:val="26"/>
          <w:szCs w:val="26"/>
        </w:rPr>
        <w:t xml:space="preserve"> полной мере.</w:t>
      </w:r>
    </w:p>
    <w:p w:rsidR="003138F0" w:rsidRPr="00E25112" w:rsidRDefault="003138F0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112">
        <w:rPr>
          <w:rFonts w:ascii="Times New Roman" w:hAnsi="Times New Roman"/>
          <w:sz w:val="26"/>
          <w:szCs w:val="26"/>
        </w:rPr>
        <w:t>По 3 индикатору - Количество детей, принявших участие в районных конкурсах, связанных с соблюдением правопорядка. В районе провели районный кон</w:t>
      </w:r>
      <w:r w:rsidR="00144A29" w:rsidRPr="00E25112">
        <w:rPr>
          <w:rFonts w:ascii="Times New Roman" w:hAnsi="Times New Roman"/>
          <w:sz w:val="26"/>
          <w:szCs w:val="26"/>
        </w:rPr>
        <w:t xml:space="preserve">курс по БДД </w:t>
      </w:r>
      <w:r w:rsidR="00144A29" w:rsidRPr="00E25112">
        <w:rPr>
          <w:rFonts w:ascii="Times New Roman" w:hAnsi="Times New Roman"/>
          <w:sz w:val="26"/>
          <w:szCs w:val="26"/>
        </w:rPr>
        <w:lastRenderedPageBreak/>
        <w:t>«Безопасное колесо»</w:t>
      </w:r>
      <w:r w:rsidRPr="00E25112">
        <w:rPr>
          <w:rFonts w:ascii="Times New Roman" w:hAnsi="Times New Roman"/>
          <w:sz w:val="26"/>
          <w:szCs w:val="26"/>
        </w:rPr>
        <w:t xml:space="preserve">. В нем приняли участие </w:t>
      </w:r>
      <w:r w:rsidR="00E25112" w:rsidRPr="00E25112">
        <w:rPr>
          <w:rFonts w:ascii="Times New Roman" w:hAnsi="Times New Roman"/>
          <w:sz w:val="26"/>
          <w:szCs w:val="26"/>
        </w:rPr>
        <w:t>4 учащихся из 1 образовательного учреждения.</w:t>
      </w:r>
    </w:p>
    <w:p w:rsidR="003138F0" w:rsidRPr="00E25112" w:rsidRDefault="003138F0" w:rsidP="003138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18F">
        <w:rPr>
          <w:rFonts w:ascii="Times New Roman" w:hAnsi="Times New Roman"/>
          <w:sz w:val="26"/>
          <w:szCs w:val="26"/>
        </w:rPr>
        <w:t xml:space="preserve">          </w:t>
      </w:r>
      <w:r w:rsidRPr="00E25112">
        <w:rPr>
          <w:rFonts w:ascii="Times New Roman" w:hAnsi="Times New Roman"/>
          <w:sz w:val="26"/>
          <w:szCs w:val="26"/>
        </w:rPr>
        <w:t xml:space="preserve">4 индикатор - </w:t>
      </w:r>
      <w:r w:rsidRPr="00E25112">
        <w:rPr>
          <w:rFonts w:ascii="Times New Roman" w:hAnsi="Times New Roman" w:cs="Times New Roman"/>
          <w:sz w:val="26"/>
          <w:szCs w:val="26"/>
        </w:rPr>
        <w:t>Количество граждан, из числа осужденных, прошедших социализацию. В прошлом году был трудоустроен 1 человек (Малый Куналей), обратилось 3 человека. В 2022 году из 6 обратившихся трудоустроено 3 человека. Всего по программе было заложено 10 тысяч рублей, в 2023 году сумма 30 тысяч.</w:t>
      </w:r>
    </w:p>
    <w:p w:rsidR="003138F0" w:rsidRPr="0041718F" w:rsidRDefault="003138F0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112">
        <w:rPr>
          <w:rFonts w:ascii="Times New Roman" w:hAnsi="Times New Roman"/>
          <w:sz w:val="26"/>
          <w:szCs w:val="26"/>
        </w:rPr>
        <w:t>На учете в органа</w:t>
      </w:r>
      <w:r w:rsidR="00E25112" w:rsidRPr="00E25112">
        <w:rPr>
          <w:rFonts w:ascii="Times New Roman" w:hAnsi="Times New Roman"/>
          <w:sz w:val="26"/>
          <w:szCs w:val="26"/>
        </w:rPr>
        <w:t>х опеки стоит 167</w:t>
      </w:r>
      <w:r w:rsidR="000D750C" w:rsidRPr="00E25112">
        <w:rPr>
          <w:rFonts w:ascii="Times New Roman" w:hAnsi="Times New Roman"/>
          <w:sz w:val="26"/>
          <w:szCs w:val="26"/>
        </w:rPr>
        <w:t xml:space="preserve"> ребенок на 01.01.</w:t>
      </w:r>
      <w:r w:rsidR="00E25112" w:rsidRPr="00E25112">
        <w:rPr>
          <w:rFonts w:ascii="Times New Roman" w:hAnsi="Times New Roman"/>
          <w:sz w:val="26"/>
          <w:szCs w:val="26"/>
        </w:rPr>
        <w:t>2023г., в прошлом году было 176</w:t>
      </w:r>
      <w:r w:rsidRPr="00E25112">
        <w:rPr>
          <w:rFonts w:ascii="Times New Roman" w:hAnsi="Times New Roman"/>
          <w:sz w:val="26"/>
          <w:szCs w:val="26"/>
        </w:rPr>
        <w:t xml:space="preserve"> человек.</w:t>
      </w:r>
      <w:r w:rsidRPr="0041718F">
        <w:rPr>
          <w:rFonts w:ascii="Times New Roman" w:hAnsi="Times New Roman"/>
          <w:sz w:val="26"/>
          <w:szCs w:val="26"/>
        </w:rPr>
        <w:t xml:space="preserve"> </w:t>
      </w:r>
    </w:p>
    <w:p w:rsidR="003138F0" w:rsidRDefault="003138F0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Раскрываемость преступлений. 6 индикатор. </w:t>
      </w:r>
    </w:p>
    <w:p w:rsidR="003138F0" w:rsidRDefault="003138F0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Состояние дорожно-транспортной обстановки на автомобильных дорогах </w:t>
      </w:r>
      <w:r w:rsidR="002349FA">
        <w:rPr>
          <w:rFonts w:ascii="Times New Roman" w:hAnsi="Times New Roman"/>
          <w:sz w:val="26"/>
          <w:szCs w:val="26"/>
        </w:rPr>
        <w:t>района по итогам 12 месяцев 2023</w:t>
      </w:r>
      <w:r w:rsidRPr="00464B1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остается стабильной. П</w:t>
      </w:r>
      <w:r w:rsidRPr="00464B16">
        <w:rPr>
          <w:rFonts w:ascii="Times New Roman" w:hAnsi="Times New Roman"/>
          <w:sz w:val="26"/>
          <w:szCs w:val="26"/>
        </w:rPr>
        <w:t>оказатель аварийности</w:t>
      </w:r>
      <w:r w:rsidR="002349FA">
        <w:rPr>
          <w:rFonts w:ascii="Times New Roman" w:hAnsi="Times New Roman"/>
          <w:sz w:val="26"/>
          <w:szCs w:val="26"/>
        </w:rPr>
        <w:t xml:space="preserve"> снизился на 5,0% (с 20 до 19; по РБ +13,0%)</w:t>
      </w:r>
      <w:r>
        <w:rPr>
          <w:rFonts w:ascii="Times New Roman" w:hAnsi="Times New Roman"/>
          <w:sz w:val="26"/>
          <w:szCs w:val="26"/>
        </w:rPr>
        <w:t>,</w:t>
      </w:r>
      <w:r w:rsidR="002349FA">
        <w:rPr>
          <w:rFonts w:ascii="Times New Roman" w:hAnsi="Times New Roman"/>
          <w:sz w:val="26"/>
          <w:szCs w:val="26"/>
        </w:rPr>
        <w:t xml:space="preserve"> в том числе количество лиц, пострадавших в результате ДТП – на 15,4% (с 26 до 22; по РБ +15,4%)</w:t>
      </w:r>
      <w:r w:rsidR="00671BD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Количество погибших осталось на уровне прошлого года. – 4 человека. При расчете т</w:t>
      </w:r>
      <w:r w:rsidRPr="00464B16">
        <w:rPr>
          <w:rFonts w:ascii="Times New Roman" w:hAnsi="Times New Roman"/>
          <w:sz w:val="26"/>
          <w:szCs w:val="26"/>
        </w:rPr>
        <w:t>яжесть последствий при дорожно-транспортных происшест</w:t>
      </w:r>
      <w:r>
        <w:rPr>
          <w:rFonts w:ascii="Times New Roman" w:hAnsi="Times New Roman"/>
          <w:sz w:val="26"/>
          <w:szCs w:val="26"/>
        </w:rPr>
        <w:t xml:space="preserve">виях </w:t>
      </w:r>
      <w:r w:rsidR="001A6BE9">
        <w:rPr>
          <w:rFonts w:ascii="Times New Roman" w:hAnsi="Times New Roman"/>
          <w:sz w:val="26"/>
          <w:szCs w:val="26"/>
        </w:rPr>
        <w:t>составила 15,4 в расчете на количество погибших на 100 пострадавших</w:t>
      </w:r>
      <w:r>
        <w:rPr>
          <w:rFonts w:ascii="Times New Roman" w:hAnsi="Times New Roman"/>
          <w:sz w:val="26"/>
          <w:szCs w:val="26"/>
        </w:rPr>
        <w:t>, с 13,3</w:t>
      </w:r>
      <w:r w:rsidRPr="00C90BE7">
        <w:rPr>
          <w:rFonts w:ascii="Times New Roman" w:hAnsi="Times New Roman"/>
          <w:sz w:val="26"/>
          <w:szCs w:val="26"/>
        </w:rPr>
        <w:t xml:space="preserve">% </w:t>
      </w:r>
      <w:r w:rsidR="00671BD4">
        <w:rPr>
          <w:rFonts w:ascii="Times New Roman" w:hAnsi="Times New Roman"/>
          <w:sz w:val="26"/>
          <w:szCs w:val="26"/>
        </w:rPr>
        <w:t xml:space="preserve">до 2,1 </w:t>
      </w:r>
      <w:r w:rsidRPr="00C90BE7">
        <w:rPr>
          <w:rFonts w:ascii="Times New Roman" w:hAnsi="Times New Roman"/>
          <w:sz w:val="26"/>
          <w:szCs w:val="26"/>
        </w:rPr>
        <w:t xml:space="preserve">что </w:t>
      </w:r>
      <w:r w:rsidR="00671BD4">
        <w:rPr>
          <w:rFonts w:ascii="Times New Roman" w:hAnsi="Times New Roman"/>
          <w:sz w:val="26"/>
          <w:szCs w:val="26"/>
        </w:rPr>
        <w:t xml:space="preserve">положительно </w:t>
      </w:r>
      <w:r w:rsidRPr="00C90BE7">
        <w:rPr>
          <w:rFonts w:ascii="Times New Roman" w:hAnsi="Times New Roman"/>
          <w:sz w:val="26"/>
          <w:szCs w:val="26"/>
        </w:rPr>
        <w:t>повлияло на выполнение третьего целевого индикатора Программы.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138F0" w:rsidRDefault="003138F0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895A26">
        <w:rPr>
          <w:rFonts w:ascii="Times New Roman" w:hAnsi="Times New Roman"/>
          <w:sz w:val="26"/>
          <w:szCs w:val="26"/>
        </w:rPr>
        <w:t xml:space="preserve">В сфере выполнения мероприятий по </w:t>
      </w:r>
      <w:r>
        <w:rPr>
          <w:rFonts w:ascii="Times New Roman" w:hAnsi="Times New Roman" w:cs="Arial"/>
          <w:sz w:val="26"/>
          <w:szCs w:val="26"/>
          <w:lang w:eastAsia="ru-RU"/>
        </w:rPr>
        <w:t>регулированию</w:t>
      </w:r>
      <w:r w:rsidRPr="00895A26">
        <w:rPr>
          <w:rFonts w:ascii="Times New Roman" w:hAnsi="Times New Roman" w:cs="Arial"/>
          <w:sz w:val="26"/>
          <w:szCs w:val="26"/>
          <w:lang w:eastAsia="ru-RU"/>
        </w:rPr>
        <w:t xml:space="preserve"> численности </w:t>
      </w:r>
      <w:r w:rsidRPr="00895A26">
        <w:rPr>
          <w:rFonts w:ascii="Times New Roman" w:hAnsi="Times New Roman"/>
          <w:sz w:val="26"/>
          <w:szCs w:val="26"/>
        </w:rPr>
        <w:t>безнадзорных домашних животных на территории Бичурского района в 202</w:t>
      </w:r>
      <w:r w:rsidR="003F0E8E">
        <w:rPr>
          <w:rFonts w:ascii="Times New Roman" w:hAnsi="Times New Roman"/>
          <w:sz w:val="26"/>
          <w:szCs w:val="26"/>
        </w:rPr>
        <w:t>3</w:t>
      </w:r>
      <w:r w:rsidRPr="00895A26">
        <w:rPr>
          <w:rFonts w:ascii="Times New Roman" w:hAnsi="Times New Roman"/>
          <w:sz w:val="26"/>
          <w:szCs w:val="26"/>
        </w:rPr>
        <w:t xml:space="preserve"> году был</w:t>
      </w:r>
      <w:r>
        <w:rPr>
          <w:rFonts w:ascii="Times New Roman" w:hAnsi="Times New Roman"/>
          <w:sz w:val="26"/>
          <w:szCs w:val="26"/>
        </w:rPr>
        <w:t>и</w:t>
      </w:r>
      <w:r w:rsidRPr="00895A26">
        <w:rPr>
          <w:rFonts w:ascii="Times New Roman" w:hAnsi="Times New Roman"/>
          <w:sz w:val="26"/>
          <w:szCs w:val="26"/>
        </w:rPr>
        <w:t xml:space="preserve"> заключен</w:t>
      </w:r>
      <w:r>
        <w:rPr>
          <w:rFonts w:ascii="Times New Roman" w:hAnsi="Times New Roman"/>
          <w:sz w:val="26"/>
          <w:szCs w:val="26"/>
        </w:rPr>
        <w:t>ы</w:t>
      </w:r>
      <w:r w:rsidRPr="00895A26">
        <w:rPr>
          <w:rFonts w:ascii="Times New Roman" w:hAnsi="Times New Roman"/>
          <w:sz w:val="26"/>
          <w:szCs w:val="26"/>
        </w:rPr>
        <w:t xml:space="preserve"> муниципальны</w:t>
      </w:r>
      <w:r>
        <w:rPr>
          <w:rFonts w:ascii="Times New Roman" w:hAnsi="Times New Roman"/>
          <w:sz w:val="26"/>
          <w:szCs w:val="26"/>
        </w:rPr>
        <w:t>е</w:t>
      </w:r>
      <w:r w:rsidRPr="00895A26">
        <w:rPr>
          <w:rFonts w:ascii="Times New Roman" w:hAnsi="Times New Roman"/>
          <w:sz w:val="26"/>
          <w:szCs w:val="26"/>
        </w:rPr>
        <w:t xml:space="preserve"> контракт</w:t>
      </w:r>
      <w:r>
        <w:rPr>
          <w:rFonts w:ascii="Times New Roman" w:hAnsi="Times New Roman"/>
          <w:sz w:val="26"/>
          <w:szCs w:val="26"/>
        </w:rPr>
        <w:t>ы</w:t>
      </w:r>
      <w:r w:rsidRPr="00895A26">
        <w:rPr>
          <w:rFonts w:ascii="Times New Roman" w:hAnsi="Times New Roman"/>
          <w:sz w:val="26"/>
          <w:szCs w:val="26"/>
        </w:rPr>
        <w:t xml:space="preserve"> по выполнению мероприятий при осуществлении деятельности по обращению с животными без владельцев. В ходе реализации данн</w:t>
      </w:r>
      <w:r w:rsidR="003F0E8E">
        <w:rPr>
          <w:rFonts w:ascii="Times New Roman" w:hAnsi="Times New Roman"/>
          <w:sz w:val="26"/>
          <w:szCs w:val="26"/>
        </w:rPr>
        <w:t>ых контрактов было отловлено 53</w:t>
      </w:r>
      <w:r w:rsidRPr="00895A26">
        <w:rPr>
          <w:rFonts w:ascii="Times New Roman" w:hAnsi="Times New Roman"/>
          <w:sz w:val="26"/>
          <w:szCs w:val="26"/>
        </w:rPr>
        <w:t xml:space="preserve"> особей бродящих домашних животных, что на </w:t>
      </w:r>
      <w:r w:rsidR="003F0E8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особей</w:t>
      </w:r>
      <w:r w:rsidRPr="00895A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больше</w:t>
      </w:r>
      <w:r w:rsidRPr="00895A26">
        <w:rPr>
          <w:rFonts w:ascii="Times New Roman" w:hAnsi="Times New Roman"/>
          <w:sz w:val="26"/>
          <w:szCs w:val="26"/>
        </w:rPr>
        <w:t xml:space="preserve"> запланированного. </w:t>
      </w:r>
      <w:r w:rsidRPr="00895A26">
        <w:rPr>
          <w:rFonts w:ascii="Times New Roman" w:hAnsi="Times New Roman" w:cs="Arial"/>
          <w:sz w:val="26"/>
          <w:szCs w:val="26"/>
          <w:lang w:eastAsia="ru-RU"/>
        </w:rPr>
        <w:t xml:space="preserve">Администрирование передаваемых полномочий по отлову и содержанию безнадзорных домашних животных было использовано в полном объёме. </w:t>
      </w:r>
    </w:p>
    <w:p w:rsidR="00671BD4" w:rsidRPr="00895A26" w:rsidRDefault="00671BD4" w:rsidP="003138F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 w:cs="Arial"/>
          <w:sz w:val="26"/>
          <w:szCs w:val="26"/>
          <w:lang w:eastAsia="ru-RU"/>
        </w:rPr>
      </w:pPr>
    </w:p>
    <w:p w:rsidR="003138F0" w:rsidRDefault="003138F0" w:rsidP="003138F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138F0" w:rsidRPr="009C563E" w:rsidRDefault="003138F0" w:rsidP="003138F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1BD4">
        <w:rPr>
          <w:rFonts w:ascii="Times New Roman" w:hAnsi="Times New Roman"/>
          <w:sz w:val="26"/>
          <w:szCs w:val="26"/>
        </w:rPr>
        <w:t xml:space="preserve">       </w:t>
      </w:r>
      <w:r w:rsidRPr="009C563E">
        <w:rPr>
          <w:rFonts w:ascii="Times New Roman" w:hAnsi="Times New Roman"/>
          <w:sz w:val="26"/>
          <w:szCs w:val="26"/>
        </w:rPr>
        <w:t>Данные об использовании бюджетных ассигнований и иных средств на выполнение мероприятий в разрезе бюджетов</w:t>
      </w:r>
    </w:p>
    <w:p w:rsidR="003138F0" w:rsidRPr="00525C93" w:rsidRDefault="003138F0" w:rsidP="003138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38F0" w:rsidRDefault="003138F0" w:rsidP="003138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Объем бюджетных ассигнований Программы</w:t>
      </w:r>
      <w:r w:rsidR="003F0E8E">
        <w:rPr>
          <w:rFonts w:ascii="Times New Roman" w:hAnsi="Times New Roman"/>
          <w:sz w:val="26"/>
          <w:szCs w:val="26"/>
        </w:rPr>
        <w:t xml:space="preserve"> в 2023</w:t>
      </w:r>
      <w:r>
        <w:rPr>
          <w:rFonts w:ascii="Times New Roman" w:hAnsi="Times New Roman"/>
          <w:sz w:val="26"/>
          <w:szCs w:val="26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на подпрограмму «</w:t>
      </w:r>
      <w:r w:rsidRPr="003602CE">
        <w:rPr>
          <w:rFonts w:ascii="Times New Roman" w:hAnsi="Times New Roman"/>
          <w:sz w:val="26"/>
          <w:szCs w:val="26"/>
        </w:rPr>
        <w:t>Охрана общественного порядка</w:t>
      </w:r>
      <w:r w:rsidR="003F0E8E">
        <w:rPr>
          <w:rFonts w:ascii="Times New Roman" w:hAnsi="Times New Roman"/>
          <w:sz w:val="28"/>
          <w:szCs w:val="28"/>
        </w:rPr>
        <w:t>» 452,3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16">
        <w:rPr>
          <w:rFonts w:ascii="Times New Roman" w:hAnsi="Times New Roman"/>
          <w:sz w:val="26"/>
          <w:szCs w:val="26"/>
        </w:rPr>
        <w:t xml:space="preserve">тыс. рублей, из которых </w:t>
      </w:r>
      <w:r w:rsidR="003F0E8E">
        <w:rPr>
          <w:rFonts w:ascii="Times New Roman" w:hAnsi="Times New Roman"/>
          <w:sz w:val="26"/>
          <w:szCs w:val="26"/>
        </w:rPr>
        <w:t xml:space="preserve">100 </w:t>
      </w:r>
      <w:r>
        <w:rPr>
          <w:rFonts w:ascii="Times New Roman" w:hAnsi="Times New Roman"/>
          <w:sz w:val="26"/>
          <w:szCs w:val="26"/>
        </w:rPr>
        <w:t xml:space="preserve">тысяч на организацию профилактики </w:t>
      </w:r>
      <w:proofErr w:type="gramStart"/>
      <w:r>
        <w:rPr>
          <w:rFonts w:ascii="Times New Roman" w:hAnsi="Times New Roman"/>
          <w:sz w:val="26"/>
          <w:szCs w:val="26"/>
        </w:rPr>
        <w:t>преступлений  и</w:t>
      </w:r>
      <w:proofErr w:type="gramEnd"/>
      <w:r>
        <w:rPr>
          <w:rFonts w:ascii="Times New Roman" w:hAnsi="Times New Roman"/>
          <w:sz w:val="26"/>
          <w:szCs w:val="26"/>
        </w:rPr>
        <w:t xml:space="preserve"> иных правонаруш</w:t>
      </w:r>
      <w:r w:rsidR="003F0E8E">
        <w:rPr>
          <w:rFonts w:ascii="Times New Roman" w:hAnsi="Times New Roman"/>
          <w:sz w:val="26"/>
          <w:szCs w:val="26"/>
        </w:rPr>
        <w:t>ений, на уничтожение конопли 299,25 тысяч и 24,35</w:t>
      </w:r>
      <w:r>
        <w:rPr>
          <w:rFonts w:ascii="Times New Roman" w:hAnsi="Times New Roman"/>
          <w:sz w:val="26"/>
          <w:szCs w:val="26"/>
        </w:rPr>
        <w:t xml:space="preserve"> тысяч  на организацию трудоустройства осуждё</w:t>
      </w:r>
      <w:r w:rsidR="003F0E8E">
        <w:rPr>
          <w:rFonts w:ascii="Times New Roman" w:hAnsi="Times New Roman"/>
          <w:sz w:val="26"/>
          <w:szCs w:val="26"/>
        </w:rPr>
        <w:t>нных. Из 452,3 тысяч 149,25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4B16">
        <w:rPr>
          <w:rFonts w:ascii="Times New Roman" w:hAnsi="Times New Roman"/>
          <w:sz w:val="26"/>
          <w:szCs w:val="26"/>
        </w:rPr>
        <w:t>тыс. рублей выделе</w:t>
      </w:r>
      <w:r>
        <w:rPr>
          <w:rFonts w:ascii="Times New Roman" w:hAnsi="Times New Roman"/>
          <w:sz w:val="26"/>
          <w:szCs w:val="26"/>
        </w:rPr>
        <w:t>но</w:t>
      </w:r>
      <w:r w:rsidR="003F0E8E">
        <w:rPr>
          <w:rFonts w:ascii="Times New Roman" w:hAnsi="Times New Roman"/>
          <w:sz w:val="26"/>
          <w:szCs w:val="26"/>
        </w:rPr>
        <w:t xml:space="preserve"> из республиканского бюджета, 303,05</w:t>
      </w:r>
      <w:r>
        <w:rPr>
          <w:rFonts w:ascii="Times New Roman" w:hAnsi="Times New Roman"/>
          <w:sz w:val="26"/>
          <w:szCs w:val="26"/>
        </w:rPr>
        <w:t xml:space="preserve"> тысяч </w:t>
      </w:r>
      <w:proofErr w:type="gramStart"/>
      <w:r>
        <w:rPr>
          <w:rFonts w:ascii="Times New Roman" w:hAnsi="Times New Roman"/>
          <w:sz w:val="26"/>
          <w:szCs w:val="26"/>
        </w:rPr>
        <w:t xml:space="preserve">рублей </w:t>
      </w:r>
      <w:r w:rsidRPr="00464B16">
        <w:rPr>
          <w:rFonts w:ascii="Times New Roman" w:hAnsi="Times New Roman"/>
          <w:sz w:val="26"/>
          <w:szCs w:val="26"/>
        </w:rPr>
        <w:t xml:space="preserve"> из</w:t>
      </w:r>
      <w:proofErr w:type="gramEnd"/>
      <w:r w:rsidRPr="00464B16">
        <w:rPr>
          <w:rFonts w:ascii="Times New Roman" w:hAnsi="Times New Roman"/>
          <w:sz w:val="26"/>
          <w:szCs w:val="26"/>
        </w:rPr>
        <w:t xml:space="preserve"> местного бюджета.</w:t>
      </w:r>
    </w:p>
    <w:p w:rsidR="003138F0" w:rsidRPr="00464B16" w:rsidRDefault="003138F0" w:rsidP="003138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отлов животных из респу</w:t>
      </w:r>
      <w:r w:rsidR="003F0E8E">
        <w:rPr>
          <w:rFonts w:ascii="Times New Roman" w:hAnsi="Times New Roman"/>
          <w:sz w:val="26"/>
          <w:szCs w:val="26"/>
        </w:rPr>
        <w:t>бликанского бюджета выделено 901</w:t>
      </w:r>
      <w:r>
        <w:rPr>
          <w:rFonts w:ascii="Times New Roman" w:hAnsi="Times New Roman"/>
          <w:sz w:val="26"/>
          <w:szCs w:val="26"/>
        </w:rPr>
        <w:t>600 рублей.</w:t>
      </w:r>
    </w:p>
    <w:p w:rsidR="003138F0" w:rsidRPr="00EA104C" w:rsidRDefault="003138F0" w:rsidP="003138F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35408" w:rsidRDefault="00235408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D4" w:rsidRPr="00CF2AE5" w:rsidRDefault="00671BD4" w:rsidP="002354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00A" w:rsidRPr="00CF2AE5" w:rsidRDefault="00671BD4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400A" w:rsidRPr="00CF2AE5">
        <w:rPr>
          <w:rFonts w:ascii="Times New Roman" w:hAnsi="Times New Roman"/>
          <w:sz w:val="28"/>
          <w:szCs w:val="28"/>
        </w:rPr>
        <w:t>Данные об использовании бюджетных ассигнований и иных средств на выполнение мероприятий в разрезе бюджетов</w:t>
      </w:r>
    </w:p>
    <w:p w:rsidR="009C400A" w:rsidRPr="00CF2AE5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pStyle w:val="ConsPlusNormal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AE5">
        <w:rPr>
          <w:rFonts w:ascii="Times New Roman" w:hAnsi="Times New Roman"/>
          <w:b/>
          <w:sz w:val="28"/>
          <w:szCs w:val="28"/>
        </w:rPr>
        <w:t>Ресурсное обеспечение подпрограммы за счет всех источников финансирования</w:t>
      </w:r>
    </w:p>
    <w:p w:rsidR="009C400A" w:rsidRPr="00CF2AE5" w:rsidRDefault="009C400A" w:rsidP="009C400A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402"/>
        <w:gridCol w:w="1843"/>
        <w:gridCol w:w="1276"/>
        <w:gridCol w:w="1134"/>
        <w:gridCol w:w="1134"/>
        <w:gridCol w:w="7"/>
      </w:tblGrid>
      <w:tr w:rsidR="009C400A" w:rsidRPr="00CF2AE5" w:rsidTr="009C400A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Оценка расходов (тыс. руб.), год</w:t>
            </w:r>
          </w:p>
        </w:tc>
      </w:tr>
      <w:tr w:rsidR="009C400A" w:rsidRPr="00CF2AE5" w:rsidTr="0010753C">
        <w:trPr>
          <w:gridAfter w:val="1"/>
          <w:wAfter w:w="7" w:type="dxa"/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2024</w:t>
            </w:r>
          </w:p>
        </w:tc>
      </w:tr>
      <w:tr w:rsidR="009C400A" w:rsidRPr="00CF2AE5" w:rsidTr="0010753C">
        <w:trPr>
          <w:gridAfter w:val="1"/>
          <w:wAfter w:w="7" w:type="dxa"/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«Охрана общественного порядка»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9609A0" w:rsidRDefault="009C400A" w:rsidP="009C4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9A0">
              <w:rPr>
                <w:rFonts w:ascii="Times New Roman" w:hAnsi="Times New Roman"/>
                <w:sz w:val="28"/>
                <w:szCs w:val="28"/>
              </w:rPr>
              <w:t>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400,0</w:t>
            </w:r>
            <w:r w:rsidR="0010753C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</w:tr>
      <w:tr w:rsidR="009C400A" w:rsidRPr="00CF2AE5" w:rsidTr="0010753C">
        <w:trPr>
          <w:gridAfter w:val="1"/>
          <w:wAfter w:w="7" w:type="dxa"/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75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,00*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150,0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</w:tr>
      <w:tr w:rsidR="009C400A" w:rsidRPr="00CF2AE5" w:rsidTr="0010753C">
        <w:trPr>
          <w:gridAfter w:val="1"/>
          <w:wAfter w:w="7" w:type="dxa"/>
          <w:trHeight w:val="4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347,65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303,05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250,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4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3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Мероприятие 1.1</w:t>
            </w:r>
          </w:p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Организация профилактики преступлений и иных правонарушений 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92,7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250,0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</w:tr>
      <w:tr w:rsidR="009C400A" w:rsidRPr="00CF2AE5" w:rsidTr="0010753C">
        <w:trPr>
          <w:gridAfter w:val="1"/>
          <w:wAfter w:w="7" w:type="dxa"/>
          <w:trHeight w:val="3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3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4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92,7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100,0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100,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4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Мероприятие1.2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150,0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300,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75,0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149,25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150,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75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,00*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150,0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150,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Мероприятие1.3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10753C" w:rsidRDefault="009C400A" w:rsidP="009C4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53C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Мероприятие1.4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финансирование проведения общественных работ для граждан  испытывающих  трудности в поиске работы  условно осужденных  и </w:t>
            </w:r>
            <w:r w:rsidRPr="00CF2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осужденных  к исправительным работам, а также социализация и </w:t>
            </w:r>
            <w:proofErr w:type="spellStart"/>
            <w:r w:rsidRPr="00CF2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ресоциализация</w:t>
            </w:r>
            <w:proofErr w:type="spellEnd"/>
            <w:r w:rsidRPr="00CF2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осужденных состоящих на учете в уголовно-исполнительных инспекциях.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0.00*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24,3</w:t>
            </w:r>
            <w:r w:rsidR="0010753C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  <w:r w:rsidR="009C400A">
              <w:rPr>
                <w:rFonts w:ascii="Times New Roman" w:hAnsi="Times New Roman" w:cs="Arial"/>
                <w:sz w:val="28"/>
                <w:szCs w:val="28"/>
                <w:lang w:eastAsia="ru-RU"/>
              </w:rPr>
              <w:t>0,0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24,3</w:t>
            </w:r>
            <w:r w:rsidR="0010753C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Мероприятие1.5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Профилактика беспризорности, безнадзорности и правонарушений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DE54E8" w:rsidRDefault="009C400A" w:rsidP="009C4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6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Мероприятие 1.6</w:t>
            </w:r>
          </w:p>
        </w:tc>
        <w:tc>
          <w:tcPr>
            <w:tcW w:w="2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Установка и ремонт камер  наружного видео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169,95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10753C" w:rsidP="009C40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169,95</w:t>
            </w:r>
            <w:r w:rsidR="009C400A"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jc w:val="center"/>
              <w:rPr>
                <w:sz w:val="28"/>
                <w:szCs w:val="28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0*</w:t>
            </w:r>
          </w:p>
        </w:tc>
      </w:tr>
      <w:tr w:rsidR="009C400A" w:rsidRPr="00CF2AE5" w:rsidTr="0010753C">
        <w:trPr>
          <w:gridAfter w:val="1"/>
          <w:wAfter w:w="7" w:type="dxa"/>
          <w:trHeight w:val="1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400A" w:rsidRPr="00CF2AE5" w:rsidRDefault="009C400A" w:rsidP="009C40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CF2AE5"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</w:tr>
    </w:tbl>
    <w:p w:rsidR="009C400A" w:rsidRPr="00CF2AE5" w:rsidRDefault="009C400A" w:rsidP="009C40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F2AE5">
        <w:rPr>
          <w:rFonts w:ascii="Times New Roman" w:hAnsi="Times New Roman"/>
          <w:sz w:val="28"/>
          <w:szCs w:val="28"/>
        </w:rPr>
        <w:t>*</w:t>
      </w:r>
      <w:proofErr w:type="spellStart"/>
      <w:r w:rsidRPr="00CF2AE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F2AE5">
        <w:rPr>
          <w:rFonts w:ascii="Times New Roman" w:hAnsi="Times New Roman"/>
          <w:sz w:val="28"/>
          <w:szCs w:val="28"/>
        </w:rPr>
        <w:t>, подлежит корректировке</w:t>
      </w:r>
    </w:p>
    <w:p w:rsidR="009C400A" w:rsidRPr="00570250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00A" w:rsidRPr="00007C1A" w:rsidRDefault="00671BD4" w:rsidP="00671B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9C400A" w:rsidRPr="00007C1A">
        <w:rPr>
          <w:rFonts w:ascii="Times New Roman" w:hAnsi="Times New Roman"/>
          <w:sz w:val="28"/>
          <w:szCs w:val="28"/>
        </w:rPr>
        <w:t xml:space="preserve"> Информация о внесенных ответственным исполнителем </w:t>
      </w:r>
    </w:p>
    <w:p w:rsidR="009C400A" w:rsidRPr="00007C1A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C1A">
        <w:rPr>
          <w:rFonts w:ascii="Times New Roman" w:hAnsi="Times New Roman"/>
          <w:sz w:val="28"/>
          <w:szCs w:val="28"/>
        </w:rPr>
        <w:t>изменениях в Программу</w:t>
      </w:r>
    </w:p>
    <w:p w:rsidR="009C400A" w:rsidRPr="00007C1A" w:rsidRDefault="009C400A" w:rsidP="009C4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400A" w:rsidRPr="00ED00D8" w:rsidRDefault="009C400A" w:rsidP="009C400A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Times New Roman" w:eastAsia="Calibri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07C1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муниципальную программу «Безопасность жизнедеятельности в Бичурском районе на 2022-2024 годы и на период до 2030 года» были внесены изменения на основании </w:t>
      </w:r>
      <w:proofErr w:type="gramStart"/>
      <w:r w:rsidRPr="00007C1A">
        <w:rPr>
          <w:rFonts w:ascii="Times New Roman" w:hAnsi="Times New Roman"/>
          <w:sz w:val="28"/>
          <w:szCs w:val="28"/>
        </w:rPr>
        <w:t>Постановлений  Администрации</w:t>
      </w:r>
      <w:proofErr w:type="gramEnd"/>
      <w:r w:rsidRPr="00007C1A">
        <w:rPr>
          <w:rFonts w:ascii="Times New Roman" w:hAnsi="Times New Roman"/>
          <w:sz w:val="28"/>
          <w:szCs w:val="28"/>
        </w:rPr>
        <w:t xml:space="preserve"> МО «Бичурский район» № 509 от 31.09.2021 года, № 519 от 22.09.2022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>27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марта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2023 года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№194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                              </w:t>
      </w:r>
    </w:p>
    <w:p w:rsidR="009C400A" w:rsidRPr="00007C1A" w:rsidRDefault="009C400A" w:rsidP="009C40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C1A">
        <w:rPr>
          <w:rFonts w:ascii="Times New Roman" w:hAnsi="Times New Roman"/>
          <w:sz w:val="28"/>
          <w:szCs w:val="28"/>
        </w:rPr>
        <w:t xml:space="preserve"> </w:t>
      </w:r>
    </w:p>
    <w:p w:rsidR="00B879DD" w:rsidRPr="00D75F92" w:rsidRDefault="00B879DD" w:rsidP="009C40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879DD" w:rsidRPr="00D75F92" w:rsidRDefault="00671BD4" w:rsidP="00B879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879DD" w:rsidRPr="00E42F35">
        <w:rPr>
          <w:rFonts w:ascii="Times New Roman" w:hAnsi="Times New Roman"/>
          <w:sz w:val="26"/>
          <w:szCs w:val="26"/>
        </w:rPr>
        <w:t xml:space="preserve">Расчет эффективности </w:t>
      </w:r>
      <w:r w:rsidR="00B879DD">
        <w:rPr>
          <w:rFonts w:ascii="Times New Roman" w:hAnsi="Times New Roman"/>
          <w:sz w:val="26"/>
          <w:szCs w:val="26"/>
        </w:rPr>
        <w:t>Программы</w:t>
      </w:r>
    </w:p>
    <w:p w:rsidR="00B879DD" w:rsidRPr="00D75F92" w:rsidRDefault="00B879DD" w:rsidP="00B879D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879DD" w:rsidRPr="00D75F92" w:rsidRDefault="00B879DD" w:rsidP="00B87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D75F92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№</w:t>
      </w:r>
      <w:r w:rsidRPr="00D75F92">
        <w:rPr>
          <w:rFonts w:ascii="Times New Roman" w:hAnsi="Times New Roman" w:cs="Times New Roman"/>
          <w:sz w:val="26"/>
          <w:szCs w:val="26"/>
        </w:rPr>
        <w:t xml:space="preserve"> 8 к настоящей муниципальной программе, исходя из соответствия текущих значений показателей (индикаторов) с их целевыми значениями.</w:t>
      </w:r>
    </w:p>
    <w:p w:rsidR="00B879DD" w:rsidRPr="00D75F92" w:rsidRDefault="00B879DD" w:rsidP="00B87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7903"/>
      </w:tblGrid>
      <w:tr w:rsidR="00B879DD" w:rsidRPr="00D75F92" w:rsidTr="009C400A">
        <w:trPr>
          <w:trHeight w:val="201"/>
        </w:trPr>
        <w:tc>
          <w:tcPr>
            <w:tcW w:w="959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Тfi</w:t>
            </w:r>
            <w:proofErr w:type="spellEnd"/>
          </w:p>
        </w:tc>
        <w:tc>
          <w:tcPr>
            <w:tcW w:w="7903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100%, где:</w:t>
            </w:r>
          </w:p>
        </w:tc>
      </w:tr>
      <w:tr w:rsidR="00B879DD" w:rsidRPr="00D75F92" w:rsidTr="009C400A">
        <w:trPr>
          <w:trHeight w:val="175"/>
        </w:trPr>
        <w:tc>
          <w:tcPr>
            <w:tcW w:w="959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TNi</w:t>
            </w:r>
            <w:proofErr w:type="spellEnd"/>
          </w:p>
        </w:tc>
        <w:tc>
          <w:tcPr>
            <w:tcW w:w="7903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9DD" w:rsidRPr="00D75F92" w:rsidRDefault="00B879DD" w:rsidP="00B879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эффективность реализации i-й целе</w:t>
      </w:r>
      <w:r>
        <w:rPr>
          <w:rFonts w:ascii="Times New Roman" w:hAnsi="Times New Roman" w:cs="Times New Roman"/>
          <w:sz w:val="26"/>
          <w:szCs w:val="26"/>
        </w:rPr>
        <w:t>вого индикатора показателя результатов</w:t>
      </w:r>
      <w:r w:rsidRPr="00D75F92">
        <w:rPr>
          <w:rFonts w:ascii="Times New Roman" w:hAnsi="Times New Roman" w:cs="Times New Roman"/>
          <w:sz w:val="26"/>
          <w:szCs w:val="26"/>
        </w:rPr>
        <w:t xml:space="preserve"> муниципальной программы (процентов);</w:t>
      </w:r>
    </w:p>
    <w:p w:rsidR="00B879DD" w:rsidRPr="00D75F92" w:rsidRDefault="00B879DD" w:rsidP="00B879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Tfi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фактический показатель (индикатор), отражающий реализацию i-й цели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D75F92">
        <w:rPr>
          <w:rFonts w:ascii="Times New Roman" w:hAnsi="Times New Roman" w:cs="Times New Roman"/>
          <w:sz w:val="26"/>
          <w:szCs w:val="26"/>
        </w:rPr>
        <w:t>;</w:t>
      </w:r>
    </w:p>
    <w:p w:rsidR="00B879DD" w:rsidRPr="00D75F92" w:rsidRDefault="00B879DD" w:rsidP="00B879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TNi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B879DD" w:rsidRPr="00D75F92" w:rsidRDefault="00B879DD" w:rsidP="00B879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tbl>
      <w:tblPr>
        <w:tblStyle w:val="a3"/>
        <w:tblW w:w="16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987"/>
        <w:gridCol w:w="1269"/>
        <w:gridCol w:w="989"/>
        <w:gridCol w:w="1126"/>
        <w:gridCol w:w="1018"/>
        <w:gridCol w:w="5994"/>
      </w:tblGrid>
      <w:tr w:rsidR="00B879DD" w:rsidRPr="00D75F92" w:rsidTr="009C400A">
        <w:trPr>
          <w:trHeight w:val="201"/>
        </w:trPr>
        <w:tc>
          <w:tcPr>
            <w:tcW w:w="4786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1) E1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F35">
              <w:rPr>
                <w:rFonts w:ascii="Times New Roman" w:hAnsi="Times New Roman" w:cs="Times New Roman"/>
                <w:sz w:val="16"/>
                <w:szCs w:val="16"/>
              </w:rPr>
              <w:t>(Уровень преступности на 10 тыс.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42F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Тf1</w:t>
            </w:r>
          </w:p>
        </w:tc>
        <w:tc>
          <w:tcPr>
            <w:tcW w:w="1276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79DD" w:rsidRPr="00D75F92" w:rsidRDefault="00B62897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122,6</w:t>
            </w:r>
          </w:p>
        </w:tc>
        <w:tc>
          <w:tcPr>
            <w:tcW w:w="1134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51" w:type="dxa"/>
            <w:vMerge w:val="restart"/>
            <w:vAlign w:val="center"/>
          </w:tcPr>
          <w:p w:rsidR="00B879DD" w:rsidRPr="00D75F92" w:rsidRDefault="00B62897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102,2</w:t>
            </w:r>
            <w:r w:rsidR="00B879D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83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DD" w:rsidRPr="00D75F92" w:rsidTr="009C400A">
        <w:trPr>
          <w:trHeight w:val="175"/>
        </w:trPr>
        <w:tc>
          <w:tcPr>
            <w:tcW w:w="4786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TN1</w:t>
            </w:r>
          </w:p>
        </w:tc>
        <w:tc>
          <w:tcPr>
            <w:tcW w:w="1276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79DD" w:rsidRPr="00D75F92" w:rsidRDefault="005A4837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3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9DD" w:rsidRPr="00D75F92" w:rsidRDefault="00B62897" w:rsidP="00B6289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E1 = </w:t>
      </w:r>
      <w:r w:rsidR="007958CF">
        <w:rPr>
          <w:rFonts w:ascii="Times New Roman" w:hAnsi="Times New Roman" w:cs="Times New Roman"/>
          <w:b/>
          <w:sz w:val="26"/>
          <w:szCs w:val="26"/>
        </w:rPr>
        <w:t>97,8</w:t>
      </w:r>
      <w:r w:rsidR="00B879DD">
        <w:rPr>
          <w:rFonts w:ascii="Times New Roman" w:hAnsi="Times New Roman" w:cs="Times New Roman"/>
          <w:b/>
          <w:sz w:val="26"/>
          <w:szCs w:val="26"/>
        </w:rPr>
        <w:t>%</w:t>
      </w:r>
    </w:p>
    <w:p w:rsidR="00B879DD" w:rsidRPr="00D75F92" w:rsidRDefault="00B879DD" w:rsidP="00B879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0"/>
        <w:gridCol w:w="709"/>
        <w:gridCol w:w="1269"/>
        <w:gridCol w:w="705"/>
        <w:gridCol w:w="1126"/>
        <w:gridCol w:w="1018"/>
        <w:gridCol w:w="5576"/>
      </w:tblGrid>
      <w:tr w:rsidR="00B879DD" w:rsidRPr="00D75F92" w:rsidTr="009C400A">
        <w:trPr>
          <w:trHeight w:val="201"/>
        </w:trPr>
        <w:tc>
          <w:tcPr>
            <w:tcW w:w="5637" w:type="dxa"/>
            <w:vMerge w:val="restart"/>
            <w:vAlign w:val="center"/>
          </w:tcPr>
          <w:p w:rsidR="00B879DD" w:rsidRPr="00D75F92" w:rsidRDefault="00B879DD" w:rsidP="00B628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2) E2 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>(Количество</w:t>
            </w:r>
            <w:r w:rsidRPr="001C343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 xml:space="preserve"> связанных с незаконным оборотом наркотиков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89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Тf2</w:t>
            </w:r>
          </w:p>
        </w:tc>
        <w:tc>
          <w:tcPr>
            <w:tcW w:w="1276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9DD" w:rsidRPr="00D75F92" w:rsidRDefault="005A4837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50" w:type="dxa"/>
            <w:vMerge w:val="restart"/>
            <w:vAlign w:val="center"/>
          </w:tcPr>
          <w:p w:rsidR="00B879DD" w:rsidRPr="00D75F92" w:rsidRDefault="00B62897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141,7</w:t>
            </w:r>
            <w:r w:rsidR="00B879D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58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DD" w:rsidRPr="00D75F92" w:rsidTr="009C400A">
        <w:trPr>
          <w:trHeight w:val="175"/>
        </w:trPr>
        <w:tc>
          <w:tcPr>
            <w:tcW w:w="5637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TN2</w:t>
            </w:r>
          </w:p>
        </w:tc>
        <w:tc>
          <w:tcPr>
            <w:tcW w:w="1276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9DD" w:rsidRPr="00D75F92" w:rsidRDefault="005A4837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8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9DD" w:rsidRPr="00D75F92" w:rsidRDefault="00B62897" w:rsidP="00B879DD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(100 – 141,7) +100 = 58,3</w:t>
      </w:r>
    </w:p>
    <w:p w:rsidR="00B879DD" w:rsidRPr="00D75F92" w:rsidRDefault="00B62897" w:rsidP="00B879DD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E2 = 58,3</w:t>
      </w:r>
    </w:p>
    <w:tbl>
      <w:tblPr>
        <w:tblStyle w:val="a3"/>
        <w:tblW w:w="2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9"/>
        <w:gridCol w:w="693"/>
        <w:gridCol w:w="823"/>
        <w:gridCol w:w="671"/>
        <w:gridCol w:w="606"/>
        <w:gridCol w:w="823"/>
        <w:gridCol w:w="222"/>
        <w:gridCol w:w="216"/>
        <w:gridCol w:w="693"/>
        <w:gridCol w:w="823"/>
        <w:gridCol w:w="606"/>
        <w:gridCol w:w="606"/>
        <w:gridCol w:w="1018"/>
        <w:gridCol w:w="222"/>
      </w:tblGrid>
      <w:tr w:rsidR="00B879DD" w:rsidRPr="00D75F92" w:rsidTr="009C400A">
        <w:trPr>
          <w:gridAfter w:val="7"/>
          <w:wAfter w:w="4184" w:type="dxa"/>
          <w:trHeight w:val="201"/>
        </w:trPr>
        <w:tc>
          <w:tcPr>
            <w:tcW w:w="17039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6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850"/>
              <w:gridCol w:w="1276"/>
              <w:gridCol w:w="851"/>
              <w:gridCol w:w="1134"/>
              <w:gridCol w:w="1701"/>
              <w:gridCol w:w="5516"/>
            </w:tblGrid>
            <w:tr w:rsidR="00B879DD" w:rsidRPr="00D75F92" w:rsidTr="009C400A">
              <w:trPr>
                <w:trHeight w:val="201"/>
              </w:trPr>
              <w:tc>
                <w:tcPr>
                  <w:tcW w:w="5245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3) E3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Количество детей, принявших участие в конкурсах</w:t>
                  </w:r>
                  <w:r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1C34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Тf3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100% =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879DD" w:rsidRPr="00D75F92" w:rsidRDefault="005A4837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B879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 =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879DD" w:rsidRPr="00D75F92" w:rsidRDefault="005A4837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27.7</w:t>
                  </w:r>
                  <w:r w:rsidR="00B879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5516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879DD" w:rsidRPr="00D75F92" w:rsidTr="009C400A">
              <w:trPr>
                <w:trHeight w:val="444"/>
              </w:trPr>
              <w:tc>
                <w:tcPr>
                  <w:tcW w:w="5245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TN3</w:t>
                  </w:r>
                </w:p>
              </w:tc>
              <w:tc>
                <w:tcPr>
                  <w:tcW w:w="1276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879DD" w:rsidRPr="00D75F92" w:rsidRDefault="005A4837" w:rsidP="005A4837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650</w:t>
                  </w:r>
                </w:p>
              </w:tc>
              <w:tc>
                <w:tcPr>
                  <w:tcW w:w="1134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16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879DD" w:rsidRDefault="005A4837" w:rsidP="009C400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E3 = 27,7</w:t>
            </w:r>
          </w:p>
          <w:tbl>
            <w:tblPr>
              <w:tblStyle w:val="a3"/>
              <w:tblW w:w="16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850"/>
              <w:gridCol w:w="1276"/>
              <w:gridCol w:w="851"/>
              <w:gridCol w:w="1134"/>
              <w:gridCol w:w="1701"/>
              <w:gridCol w:w="5516"/>
            </w:tblGrid>
            <w:tr w:rsidR="00B879DD" w:rsidRPr="00D75F92" w:rsidTr="009C400A">
              <w:trPr>
                <w:trHeight w:val="201"/>
              </w:trPr>
              <w:tc>
                <w:tcPr>
                  <w:tcW w:w="5245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4)E4 </w:t>
                  </w:r>
                  <w:r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Количество </w:t>
                  </w:r>
                  <w:r w:rsidR="00B62897">
                    <w:rPr>
                      <w:rFonts w:ascii="Times New Roman" w:hAnsi="Times New Roman"/>
                      <w:sz w:val="16"/>
                      <w:szCs w:val="16"/>
                    </w:rPr>
                    <w:t>граждан</w:t>
                  </w:r>
                  <w:r w:rsidR="00B62897" w:rsidRPr="00B62897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="00B62897">
                    <w:rPr>
                      <w:rFonts w:ascii="Times New Roman" w:hAnsi="Times New Roman"/>
                      <w:sz w:val="16"/>
                      <w:szCs w:val="16"/>
                    </w:rPr>
                    <w:t xml:space="preserve">из </w:t>
                  </w:r>
                  <w:proofErr w:type="gramStart"/>
                  <w:r w:rsidR="00B62897">
                    <w:rPr>
                      <w:rFonts w:ascii="Times New Roman" w:hAnsi="Times New Roman"/>
                      <w:sz w:val="16"/>
                      <w:szCs w:val="16"/>
                    </w:rPr>
                    <w:t xml:space="preserve">числа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="00B62897">
                    <w:rPr>
                      <w:rFonts w:ascii="Times New Roman" w:hAnsi="Times New Roman"/>
                      <w:sz w:val="16"/>
                      <w:szCs w:val="16"/>
                    </w:rPr>
                    <w:t>сужденных</w:t>
                  </w:r>
                  <w:proofErr w:type="gramEnd"/>
                  <w:r w:rsidR="00B62897">
                    <w:rPr>
                      <w:rFonts w:ascii="Times New Roman" w:hAnsi="Times New Roman"/>
                      <w:sz w:val="16"/>
                      <w:szCs w:val="16"/>
                    </w:rPr>
                    <w:t>, прошедших социализацию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6289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  <w:r w:rsidRPr="001C34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Тf4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100% =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879DD" w:rsidRPr="00D75F92" w:rsidRDefault="005A4837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 =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879DD" w:rsidRPr="00D75F92" w:rsidRDefault="005A4837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  <w:r w:rsidR="00B879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5516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879DD" w:rsidRPr="00D75F92" w:rsidTr="009C400A">
              <w:trPr>
                <w:trHeight w:val="444"/>
              </w:trPr>
              <w:tc>
                <w:tcPr>
                  <w:tcW w:w="5245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TN4</w:t>
                  </w:r>
                </w:p>
              </w:tc>
              <w:tc>
                <w:tcPr>
                  <w:tcW w:w="1276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16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879DD" w:rsidRDefault="005A4837" w:rsidP="009C400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E4 = 2</w:t>
            </w:r>
            <w:r w:rsidR="00B879D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  <w:p w:rsidR="00B879DD" w:rsidRPr="00540D08" w:rsidRDefault="00B879DD" w:rsidP="009C40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Тf3</w:t>
            </w:r>
          </w:p>
        </w:tc>
        <w:tc>
          <w:tcPr>
            <w:tcW w:w="823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606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23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133%</w:t>
            </w:r>
          </w:p>
        </w:tc>
        <w:tc>
          <w:tcPr>
            <w:tcW w:w="222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DD" w:rsidRPr="00D75F92" w:rsidTr="009C400A">
        <w:trPr>
          <w:gridAfter w:val="7"/>
          <w:wAfter w:w="4184" w:type="dxa"/>
          <w:trHeight w:val="444"/>
        </w:trPr>
        <w:tc>
          <w:tcPr>
            <w:tcW w:w="17039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823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6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DD" w:rsidRPr="00D75F92" w:rsidTr="009C400A">
        <w:trPr>
          <w:trHeight w:val="201"/>
        </w:trPr>
        <w:tc>
          <w:tcPr>
            <w:tcW w:w="21093" w:type="dxa"/>
            <w:gridSpan w:val="8"/>
            <w:vMerge w:val="restart"/>
            <w:vAlign w:val="center"/>
          </w:tcPr>
          <w:tbl>
            <w:tblPr>
              <w:tblStyle w:val="a3"/>
              <w:tblW w:w="208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39"/>
              <w:gridCol w:w="693"/>
              <w:gridCol w:w="823"/>
              <w:gridCol w:w="671"/>
              <w:gridCol w:w="606"/>
              <w:gridCol w:w="823"/>
              <w:gridCol w:w="222"/>
            </w:tblGrid>
            <w:tr w:rsidR="00B879DD" w:rsidRPr="00D75F92" w:rsidTr="009C400A">
              <w:trPr>
                <w:trHeight w:val="201"/>
              </w:trPr>
              <w:tc>
                <w:tcPr>
                  <w:tcW w:w="17039" w:type="dxa"/>
                  <w:vMerge w:val="restart"/>
                  <w:vAlign w:val="center"/>
                </w:tcPr>
                <w:tbl>
                  <w:tblPr>
                    <w:tblStyle w:val="a3"/>
                    <w:tblW w:w="1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7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B879DD" w:rsidRPr="00D75F92" w:rsidTr="009C400A">
                    <w:trPr>
                      <w:trHeight w:val="201"/>
                    </w:trPr>
                    <w:tc>
                      <w:tcPr>
                        <w:tcW w:w="5137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5) E5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="00B6289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Количество несовершеннолетних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, стоящих на учете</w:t>
                        </w:r>
                        <w:r w:rsidR="00B6289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 органах опеки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B628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                   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Тf5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167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879DD" w:rsidRPr="00D75F92" w:rsidRDefault="005A4837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101,8</w:t>
                        </w:r>
                        <w:r w:rsidR="00B879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879DD" w:rsidRPr="00D75F92" w:rsidTr="009C400A">
                    <w:trPr>
                      <w:trHeight w:val="444"/>
                    </w:trPr>
                    <w:tc>
                      <w:tcPr>
                        <w:tcW w:w="5137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TN5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164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79DD" w:rsidRPr="00525C93" w:rsidRDefault="004C356C" w:rsidP="009C400A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E5 = 101,8</w:t>
                  </w:r>
                </w:p>
                <w:p w:rsidR="00B879DD" w:rsidRDefault="00B879DD" w:rsidP="009C400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tbl>
                  <w:tblPr>
                    <w:tblStyle w:val="a3"/>
                    <w:tblW w:w="1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7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B879DD" w:rsidRPr="00D75F92" w:rsidTr="009C400A">
                    <w:trPr>
                      <w:trHeight w:val="201"/>
                    </w:trPr>
                    <w:tc>
                      <w:tcPr>
                        <w:tcW w:w="5137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6) E6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Раскрываемость преступлений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Тf6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71,4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879DD" w:rsidRPr="00D75F92" w:rsidRDefault="005A4837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92,7</w:t>
                        </w:r>
                        <w:r w:rsidR="00B879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879DD" w:rsidRPr="00D75F92" w:rsidTr="009C400A">
                    <w:trPr>
                      <w:trHeight w:val="444"/>
                    </w:trPr>
                    <w:tc>
                      <w:tcPr>
                        <w:tcW w:w="5137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TN6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77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79DD" w:rsidRDefault="005A4837" w:rsidP="009C400A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E6 = 92,7</w:t>
                  </w:r>
                </w:p>
                <w:p w:rsidR="00B879DD" w:rsidRDefault="00B879DD" w:rsidP="009C400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67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95"/>
                    <w:gridCol w:w="850"/>
                    <w:gridCol w:w="1276"/>
                    <w:gridCol w:w="851"/>
                    <w:gridCol w:w="1059"/>
                    <w:gridCol w:w="1701"/>
                    <w:gridCol w:w="5516"/>
                  </w:tblGrid>
                  <w:tr w:rsidR="00B879DD" w:rsidRPr="00D75F92" w:rsidTr="009C400A">
                    <w:trPr>
                      <w:trHeight w:val="201"/>
                    </w:trPr>
                    <w:tc>
                      <w:tcPr>
                        <w:tcW w:w="5495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7) E7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1C343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Тяжесть последствий при дорожно-транспортных происшествиях в расчете количества погибших на 100 пострадавших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Тf7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15,4</w:t>
                        </w:r>
                      </w:p>
                    </w:tc>
                    <w:tc>
                      <w:tcPr>
                        <w:tcW w:w="1059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879DD" w:rsidRPr="00D75F92" w:rsidRDefault="005A4837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185</w:t>
                        </w:r>
                        <w:r w:rsidR="00B879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879DD" w:rsidRPr="00D75F92" w:rsidTr="009C400A">
                    <w:trPr>
                      <w:trHeight w:val="444"/>
                    </w:trPr>
                    <w:tc>
                      <w:tcPr>
                        <w:tcW w:w="5495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TN7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5A4837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8,3</w:t>
                        </w:r>
                      </w:p>
                    </w:tc>
                    <w:tc>
                      <w:tcPr>
                        <w:tcW w:w="1059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79DD" w:rsidRPr="00D75F92" w:rsidRDefault="005A4837" w:rsidP="009C400A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(100-185,5) +100 =14,5</w:t>
                  </w:r>
                </w:p>
                <w:p w:rsidR="00B879DD" w:rsidRPr="007630AE" w:rsidRDefault="004C356C" w:rsidP="009C400A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E7 = 14,5</w:t>
                  </w:r>
                </w:p>
                <w:p w:rsidR="00B879DD" w:rsidRDefault="00B879DD" w:rsidP="009C400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660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79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B879DD" w:rsidRPr="00D75F92" w:rsidTr="009C400A">
                    <w:trPr>
                      <w:trHeight w:val="201"/>
                    </w:trPr>
                    <w:tc>
                      <w:tcPr>
                        <w:tcW w:w="5279" w:type="dxa"/>
                        <w:vMerge w:val="restart"/>
                        <w:vAlign w:val="center"/>
                      </w:tcPr>
                      <w:p w:rsidR="00B879DD" w:rsidRPr="007630AE" w:rsidRDefault="00B879DD" w:rsidP="009C400A">
                        <w:pP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8)  E8 (</w:t>
                        </w:r>
                        <w:r w:rsidRPr="007630AE"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16"/>
                            <w:szCs w:val="16"/>
                          </w:rPr>
                          <w:t>Количество безнадзорных домашних животных, подлежащих отлову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C343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Тf8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B879DD" w:rsidRPr="00D75F92" w:rsidRDefault="00B62897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53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879DD" w:rsidRPr="00D75F92" w:rsidRDefault="00B62897" w:rsidP="002C1CBD">
                        <w:pPr>
                          <w:pStyle w:val="ConsPlusNonformat"/>
                          <w:ind w:left="-75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106</w:t>
                        </w:r>
                        <w:r w:rsidR="00B879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B879DD" w:rsidRPr="00D75F92" w:rsidRDefault="00B879DD" w:rsidP="009C400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879DD" w:rsidRPr="00D75F92" w:rsidTr="009C400A">
                    <w:trPr>
                      <w:trHeight w:val="444"/>
                    </w:trPr>
                    <w:tc>
                      <w:tcPr>
                        <w:tcW w:w="5279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TN8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B879DD" w:rsidRPr="00D75F92" w:rsidRDefault="00B62897" w:rsidP="009C400A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B879DD" w:rsidRPr="00D75F92" w:rsidRDefault="00B879DD" w:rsidP="009C400A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79DD" w:rsidRPr="007630AE" w:rsidRDefault="00B62897" w:rsidP="009C400A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E8 = 106</w:t>
                  </w:r>
                </w:p>
                <w:p w:rsidR="00B879DD" w:rsidRPr="007630AE" w:rsidRDefault="00B879DD" w:rsidP="009C400A">
                  <w:pPr>
                    <w:pStyle w:val="ConsPlusNormal"/>
                    <w:ind w:firstLine="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879DD" w:rsidRPr="00540D08" w:rsidRDefault="00B879DD" w:rsidP="009C400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Тf3</w:t>
                  </w:r>
                </w:p>
              </w:tc>
              <w:tc>
                <w:tcPr>
                  <w:tcW w:w="823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x 100% </w:t>
                  </w: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=</w:t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13,3</w:t>
                  </w:r>
                </w:p>
              </w:tc>
              <w:tc>
                <w:tcPr>
                  <w:tcW w:w="606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x 100 </w:t>
                  </w: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=</w:t>
                  </w:r>
                </w:p>
              </w:tc>
              <w:tc>
                <w:tcPr>
                  <w:tcW w:w="823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133%</w:t>
                  </w:r>
                </w:p>
              </w:tc>
              <w:tc>
                <w:tcPr>
                  <w:tcW w:w="222" w:type="dxa"/>
                  <w:vMerge w:val="restart"/>
                  <w:vAlign w:val="center"/>
                </w:tcPr>
                <w:p w:rsidR="00B879DD" w:rsidRPr="00D75F92" w:rsidRDefault="00B879DD" w:rsidP="009C400A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879DD" w:rsidRPr="00D75F92" w:rsidTr="009C400A">
              <w:trPr>
                <w:trHeight w:val="444"/>
              </w:trPr>
              <w:tc>
                <w:tcPr>
                  <w:tcW w:w="17039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TN3</w:t>
                  </w:r>
                </w:p>
              </w:tc>
              <w:tc>
                <w:tcPr>
                  <w:tcW w:w="823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auto"/>
                  </w:tcBorders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06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B879DD" w:rsidRPr="00D75F92" w:rsidRDefault="00B879DD" w:rsidP="009C400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879DD" w:rsidRPr="007630AE" w:rsidRDefault="00B879DD" w:rsidP="009C400A">
            <w:pPr>
              <w:pStyle w:val="ConsPlusNormal"/>
              <w:ind w:firstLine="7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Тf3</w:t>
            </w:r>
          </w:p>
        </w:tc>
        <w:tc>
          <w:tcPr>
            <w:tcW w:w="823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x 100% 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=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</w:t>
            </w:r>
          </w:p>
        </w:tc>
        <w:tc>
          <w:tcPr>
            <w:tcW w:w="606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x 100 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=</w:t>
            </w:r>
          </w:p>
        </w:tc>
        <w:tc>
          <w:tcPr>
            <w:tcW w:w="1018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124,1%</w:t>
            </w:r>
          </w:p>
        </w:tc>
        <w:tc>
          <w:tcPr>
            <w:tcW w:w="222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DD" w:rsidRPr="00D75F92" w:rsidTr="009C400A">
        <w:trPr>
          <w:trHeight w:val="444"/>
        </w:trPr>
        <w:tc>
          <w:tcPr>
            <w:tcW w:w="21093" w:type="dxa"/>
            <w:gridSpan w:val="8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823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B879DD" w:rsidRPr="00D75F92" w:rsidRDefault="00B879DD" w:rsidP="009C40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06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Merge/>
          </w:tcPr>
          <w:p w:rsidR="00B879DD" w:rsidRPr="00D75F92" w:rsidRDefault="00B879DD" w:rsidP="009C40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lastRenderedPageBreak/>
        <w:t>3. Оценка эффективности реализации муниципальной программы определяется по формуле:</w:t>
      </w:r>
    </w:p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78"/>
        <w:gridCol w:w="3191"/>
      </w:tblGrid>
      <w:tr w:rsidR="00B879DD" w:rsidRPr="00D75F92" w:rsidTr="009C400A">
        <w:trPr>
          <w:trHeight w:val="413"/>
        </w:trPr>
        <w:tc>
          <w:tcPr>
            <w:tcW w:w="817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1985" w:type="dxa"/>
          </w:tcPr>
          <w:p w:rsidR="00B879DD" w:rsidRPr="00D75F92" w:rsidRDefault="00B879DD" w:rsidP="009C40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nSUM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=1)</w:t>
            </w:r>
          </w:p>
        </w:tc>
        <w:tc>
          <w:tcPr>
            <w:tcW w:w="3578" w:type="dxa"/>
            <w:vMerge w:val="restart"/>
            <w:vAlign w:val="center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879DD" w:rsidRPr="00D75F92" w:rsidTr="009C400A">
        <w:trPr>
          <w:trHeight w:val="238"/>
        </w:trPr>
        <w:tc>
          <w:tcPr>
            <w:tcW w:w="817" w:type="dxa"/>
            <w:vMerge/>
          </w:tcPr>
          <w:p w:rsidR="00B879DD" w:rsidRPr="00D75F92" w:rsidRDefault="00B879DD" w:rsidP="009C40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B879DD" w:rsidRPr="00D75F92" w:rsidRDefault="00B879DD" w:rsidP="009C4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578" w:type="dxa"/>
            <w:vMerge/>
          </w:tcPr>
          <w:p w:rsidR="00B879DD" w:rsidRPr="00D75F92" w:rsidRDefault="00B879DD" w:rsidP="009C400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B879DD" w:rsidRPr="00D75F92" w:rsidRDefault="00B879DD" w:rsidP="009C40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E - эффективность реализации муниципальной программы (процентов);</w:t>
      </w:r>
    </w:p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n - количество показателей (индикаторов) муниципальной программы.</w:t>
      </w:r>
    </w:p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883"/>
        <w:gridCol w:w="2057"/>
        <w:gridCol w:w="2052"/>
      </w:tblGrid>
      <w:tr w:rsidR="00894CCA" w:rsidRPr="00D75F92" w:rsidTr="009C400A">
        <w:trPr>
          <w:trHeight w:val="413"/>
        </w:trPr>
        <w:tc>
          <w:tcPr>
            <w:tcW w:w="817" w:type="dxa"/>
            <w:vMerge w:val="restart"/>
            <w:vAlign w:val="center"/>
          </w:tcPr>
          <w:p w:rsidR="00B879DD" w:rsidRPr="00D75F92" w:rsidRDefault="00B879DD" w:rsidP="009C4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2977" w:type="dxa"/>
          </w:tcPr>
          <w:p w:rsidR="00B879DD" w:rsidRPr="00894CCA" w:rsidRDefault="007958CF" w:rsidP="009C40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  <w:bookmarkStart w:id="0" w:name="_GoBack"/>
            <w:bookmarkEnd w:id="0"/>
            <w:r w:rsidR="00894C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+58,3+27,7+200+101,8+92,7+14,5+106</w:t>
            </w:r>
          </w:p>
        </w:tc>
        <w:tc>
          <w:tcPr>
            <w:tcW w:w="2586" w:type="dxa"/>
            <w:vMerge w:val="restart"/>
            <w:vAlign w:val="center"/>
          </w:tcPr>
          <w:p w:rsidR="00B879DD" w:rsidRDefault="00B62897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 100=0,87</w:t>
            </w:r>
            <w:r w:rsidR="00B879D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191" w:type="dxa"/>
            <w:vMerge w:val="restart"/>
          </w:tcPr>
          <w:p w:rsidR="00B879DD" w:rsidRPr="00D75F92" w:rsidRDefault="00B879DD" w:rsidP="009C40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4CCA" w:rsidRPr="00D75F92" w:rsidTr="009C400A">
        <w:trPr>
          <w:trHeight w:val="238"/>
        </w:trPr>
        <w:tc>
          <w:tcPr>
            <w:tcW w:w="817" w:type="dxa"/>
            <w:vMerge/>
          </w:tcPr>
          <w:p w:rsidR="00B879DD" w:rsidRPr="00D75F92" w:rsidRDefault="00B879DD" w:rsidP="009C40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B879DD" w:rsidRPr="00D75F92" w:rsidRDefault="00B879DD" w:rsidP="009C4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6" w:type="dxa"/>
            <w:vMerge/>
          </w:tcPr>
          <w:p w:rsidR="00B879DD" w:rsidRPr="00D75F92" w:rsidRDefault="00B879DD" w:rsidP="009C400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B879DD" w:rsidRPr="00D75F92" w:rsidRDefault="00B879DD" w:rsidP="009C40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879DD" w:rsidRPr="00D75F92" w:rsidRDefault="00B879DD" w:rsidP="00B879D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Е = 1</w:t>
      </w:r>
    </w:p>
    <w:p w:rsidR="00B879DD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9DD" w:rsidRPr="00D75F92" w:rsidRDefault="00B879DD" w:rsidP="00B879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B879DD" w:rsidRPr="00D75F92" w:rsidRDefault="00B879DD" w:rsidP="00B879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879DD" w:rsidRPr="009947D1" w:rsidRDefault="00B879DD" w:rsidP="00B879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75F92">
        <w:rPr>
          <w:rFonts w:ascii="Times New Roman" w:hAnsi="Times New Roman"/>
          <w:sz w:val="26"/>
          <w:szCs w:val="26"/>
        </w:rPr>
        <w:t xml:space="preserve">Уровень эффективности муниципальной программы: </w:t>
      </w:r>
      <w:r>
        <w:rPr>
          <w:rFonts w:ascii="Times New Roman" w:hAnsi="Times New Roman"/>
          <w:b/>
          <w:sz w:val="26"/>
          <w:szCs w:val="26"/>
        </w:rPr>
        <w:t>Средний.</w:t>
      </w:r>
    </w:p>
    <w:p w:rsidR="00B879DD" w:rsidRDefault="00B879DD" w:rsidP="00B879D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879DD" w:rsidRDefault="00B879DD" w:rsidP="00B879D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8768C" w:rsidRDefault="0048768C"/>
    <w:sectPr w:rsidR="0048768C" w:rsidSect="009C400A">
      <w:pgSz w:w="11906" w:h="16838"/>
      <w:pgMar w:top="720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9D1"/>
    <w:multiLevelType w:val="hybridMultilevel"/>
    <w:tmpl w:val="1D5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E24BC"/>
    <w:multiLevelType w:val="hybridMultilevel"/>
    <w:tmpl w:val="E5A8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4F"/>
    <w:rsid w:val="000D750C"/>
    <w:rsid w:val="00102BEB"/>
    <w:rsid w:val="00104A78"/>
    <w:rsid w:val="0010753C"/>
    <w:rsid w:val="00144A29"/>
    <w:rsid w:val="001858E0"/>
    <w:rsid w:val="001A6BE9"/>
    <w:rsid w:val="001E541B"/>
    <w:rsid w:val="002349FA"/>
    <w:rsid w:val="00235408"/>
    <w:rsid w:val="00281885"/>
    <w:rsid w:val="002C1CBD"/>
    <w:rsid w:val="002D3734"/>
    <w:rsid w:val="003138F0"/>
    <w:rsid w:val="00334CFD"/>
    <w:rsid w:val="00340714"/>
    <w:rsid w:val="003B77F9"/>
    <w:rsid w:val="003E2D8E"/>
    <w:rsid w:val="003F0E8E"/>
    <w:rsid w:val="0048768C"/>
    <w:rsid w:val="004A6610"/>
    <w:rsid w:val="004C356C"/>
    <w:rsid w:val="0057714F"/>
    <w:rsid w:val="005A4837"/>
    <w:rsid w:val="005B712D"/>
    <w:rsid w:val="005C6682"/>
    <w:rsid w:val="00671BD4"/>
    <w:rsid w:val="00740BC6"/>
    <w:rsid w:val="00752EFA"/>
    <w:rsid w:val="007958CF"/>
    <w:rsid w:val="008544A8"/>
    <w:rsid w:val="00894CCA"/>
    <w:rsid w:val="009C400A"/>
    <w:rsid w:val="00B62897"/>
    <w:rsid w:val="00B74459"/>
    <w:rsid w:val="00B879DD"/>
    <w:rsid w:val="00C06375"/>
    <w:rsid w:val="00CC5B49"/>
    <w:rsid w:val="00CE1D30"/>
    <w:rsid w:val="00D60E30"/>
    <w:rsid w:val="00DE3DCF"/>
    <w:rsid w:val="00E25112"/>
    <w:rsid w:val="00E340BE"/>
    <w:rsid w:val="00E6286A"/>
    <w:rsid w:val="00E92A4A"/>
    <w:rsid w:val="00F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A3CB"/>
  <w15:chartTrackingRefBased/>
  <w15:docId w15:val="{5F7FC31A-C0EA-409D-9623-22E714F2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79D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79DD"/>
    <w:pPr>
      <w:ind w:left="720"/>
      <w:contextualSpacing/>
    </w:pPr>
  </w:style>
  <w:style w:type="paragraph" w:customStyle="1" w:styleId="ConsPlusNonformat">
    <w:name w:val="ConsPlusNonformat"/>
    <w:rsid w:val="00B87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8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регистрации преступлений в о мвд россии по бичурскому району за 12 мес. 2023г</a:t>
            </a:r>
            <a:r>
              <a:rPr lang="en-US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АППГ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всего преступлений</c:v>
                </c:pt>
                <c:pt idx="1">
                  <c:v>по линии следствия</c:v>
                </c:pt>
                <c:pt idx="2">
                  <c:v>по линии дознания</c:v>
                </c:pt>
                <c:pt idx="3">
                  <c:v>тяжких и особо тяжких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327</c:v>
                </c:pt>
                <c:pt idx="1">
                  <c:v>154</c:v>
                </c:pt>
                <c:pt idx="2">
                  <c:v>173</c:v>
                </c:pt>
                <c:pt idx="3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EA-4C77-B027-2B59714430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 мес.2023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всего преступлений</c:v>
                </c:pt>
                <c:pt idx="1">
                  <c:v>по линии следствия</c:v>
                </c:pt>
                <c:pt idx="2">
                  <c:v>по линии дознания</c:v>
                </c:pt>
                <c:pt idx="3">
                  <c:v>тяжких и особо тяжких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265</c:v>
                </c:pt>
                <c:pt idx="1">
                  <c:v>126</c:v>
                </c:pt>
                <c:pt idx="2">
                  <c:v>139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EA-4C77-B027-2B5971443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247618760"/>
        <c:axId val="247617192"/>
        <c:axId val="0"/>
      </c:bar3DChart>
      <c:catAx>
        <c:axId val="247618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617192"/>
        <c:crosses val="autoZero"/>
        <c:auto val="1"/>
        <c:lblAlgn val="ctr"/>
        <c:lblOffset val="100"/>
        <c:noMultiLvlLbl val="0"/>
      </c:catAx>
      <c:valAx>
        <c:axId val="247617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618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преступлений,совершенных на территории  Бичурского района за 12 мес.2023г.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13-4CC8-8C9C-712F45091E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13-4CC8-8C9C-712F45091E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13-4CC8-8C9C-712F45091E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A13-4CC8-8C9C-712F45091E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A13-4CC8-8C9C-712F45091E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превентив</c:v>
                </c:pt>
                <c:pt idx="1">
                  <c:v>кражи</c:v>
                </c:pt>
                <c:pt idx="2">
                  <c:v>лес</c:v>
                </c:pt>
                <c:pt idx="3">
                  <c:v>нон</c:v>
                </c:pt>
                <c:pt idx="4">
                  <c:v>ТиОТ против жизни и здоровья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21.1</c:v>
                </c:pt>
                <c:pt idx="1">
                  <c:v>18.899999999999999</c:v>
                </c:pt>
                <c:pt idx="2">
                  <c:v>10.6</c:v>
                </c:pt>
                <c:pt idx="3">
                  <c:v>6.4</c:v>
                </c:pt>
                <c:pt idx="4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13-4CC8-8C9C-712F45091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YastrebovaNM</cp:lastModifiedBy>
  <cp:revision>2</cp:revision>
  <cp:lastPrinted>2024-05-16T07:30:00Z</cp:lastPrinted>
  <dcterms:created xsi:type="dcterms:W3CDTF">2024-05-16T07:30:00Z</dcterms:created>
  <dcterms:modified xsi:type="dcterms:W3CDTF">2024-05-16T07:30:00Z</dcterms:modified>
</cp:coreProperties>
</file>