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61" w:rsidRPr="003E1961" w:rsidRDefault="003E1961" w:rsidP="003E1961">
      <w:pPr>
        <w:shd w:val="clear" w:color="auto" w:fill="F3F3F2"/>
        <w:spacing w:before="225" w:after="810" w:line="9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0181F"/>
          <w:spacing w:val="-20"/>
          <w:kern w:val="36"/>
          <w:sz w:val="90"/>
          <w:szCs w:val="90"/>
          <w:lang w:eastAsia="ru-RU"/>
        </w:rPr>
      </w:pPr>
      <w:r w:rsidRPr="003E1961">
        <w:rPr>
          <w:rFonts w:ascii="Times New Roman" w:eastAsia="Times New Roman" w:hAnsi="Times New Roman" w:cs="Times New Roman"/>
          <w:color w:val="10181F"/>
          <w:spacing w:val="-20"/>
          <w:kern w:val="36"/>
          <w:sz w:val="90"/>
          <w:szCs w:val="90"/>
          <w:lang w:eastAsia="ru-RU"/>
        </w:rPr>
        <w:t>Как получить «Дальневосточный гектар»</w:t>
      </w:r>
    </w:p>
    <w:p w:rsidR="003E1961" w:rsidRPr="003E1961" w:rsidRDefault="003E1961" w:rsidP="003E1961">
      <w:pPr>
        <w:shd w:val="clear" w:color="auto" w:fill="F3F3F2"/>
        <w:spacing w:line="510" w:lineRule="atLeast"/>
        <w:jc w:val="center"/>
        <w:textAlignment w:val="baseline"/>
        <w:rPr>
          <w:rFonts w:ascii="Times New Roman" w:eastAsia="Times New Roman" w:hAnsi="Times New Roman" w:cs="Times New Roman"/>
          <w:color w:val="1E2229"/>
          <w:sz w:val="36"/>
          <w:szCs w:val="36"/>
          <w:lang w:eastAsia="ru-RU"/>
        </w:rPr>
      </w:pPr>
      <w:r w:rsidRPr="003E1961">
        <w:rPr>
          <w:rFonts w:ascii="Times New Roman" w:eastAsia="Times New Roman" w:hAnsi="Times New Roman" w:cs="Times New Roman"/>
          <w:color w:val="1E2229"/>
          <w:sz w:val="36"/>
          <w:szCs w:val="36"/>
          <w:lang w:eastAsia="ru-RU"/>
        </w:rPr>
        <w:t>18 ноября 2020 года Государственной Думой был принят закон, по которому дальневосточный гектар стал еще доступнее — участок можно будет получить в собственность досрочно при оформлении кредита на строительство дома под залог земли. Подготовили для вас инструкцию и ответы на самые популярные вопросы о том, как получить гектар земли на Дальнем Востоке бесплатно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  <w:bdr w:val="none" w:sz="0" w:space="0" w:color="auto" w:frame="1"/>
        </w:rPr>
        <w:t>Сколько надо заплатить за землю?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Нисколько. Участок передается в безвозмездное пользование.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  <w:bdr w:val="none" w:sz="0" w:space="0" w:color="auto" w:frame="1"/>
        </w:rPr>
        <w:t>Кто может подать заявление о предоставлении земельного участка?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Гражданин РФ или участник госпрограммы переселения соотечественников. Россиянин или участник программы может претендовать на участок в ДФО за исключением Бурятии и Забайкалья. С 1 февраля программа «Дальневосточный гектар» расширилась — участки в Бурятии и Забайкалье смогли получить граждане РФ, зарегистрированные в ДФО. С 1 августа 2020 года на землю там могут претендовать все россияне.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  <w:bdr w:val="none" w:sz="0" w:space="0" w:color="auto" w:frame="1"/>
        </w:rPr>
        <w:t>Сколько участков можно получить?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Один человек — один участок площадью не больше одного гектара. Гектар можно оформить даже на младенца. Семья из двух человек может получить в пользование два гектара, из трех — три и т. д. В таком случае можно подать коллективное заявление. С таким документом могут обратиться не более 10 граждан.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  <w:bdr w:val="none" w:sz="0" w:space="0" w:color="auto" w:frame="1"/>
        </w:rPr>
        <w:t>На какой срок предоставляется земельный участок?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 xml:space="preserve">Первоначально — на пять лет на основании договора безвозмездного пользования земельным участком. После земельный </w:t>
      </w:r>
      <w:r>
        <w:rPr>
          <w:color w:val="1E2229"/>
          <w:sz w:val="30"/>
          <w:szCs w:val="30"/>
        </w:rPr>
        <w:lastRenderedPageBreak/>
        <w:t>участок может быть по желанию гражданина передан либо в долгосрочную аренду (на 49 лет), либо в собственность бесплатно. Однако если в течение пяти лет вы не начнете осваивать участок, то потеряете на него все права.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18 ноября 2020 года Государственной Думой был </w:t>
      </w:r>
      <w:hyperlink r:id="rId4" w:tgtFrame="_blank" w:history="1">
        <w:r>
          <w:rPr>
            <w:rStyle w:val="a4"/>
            <w:color w:val="1E2229"/>
            <w:sz w:val="30"/>
            <w:szCs w:val="30"/>
            <w:u w:val="none"/>
            <w:bdr w:val="none" w:sz="0" w:space="0" w:color="auto" w:frame="1"/>
          </w:rPr>
          <w:t>принят</w:t>
        </w:r>
      </w:hyperlink>
      <w:r>
        <w:rPr>
          <w:color w:val="1E2229"/>
          <w:sz w:val="30"/>
          <w:szCs w:val="30"/>
        </w:rPr>
        <w:t> закон, по которому дальневосточный гектар стал еще доступнее — участок можно будет получить в собственность досрочно при оформлении кредита на строительство дома под залог земли. Кредит должен быть заключен с российской организацией.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  <w:bdr w:val="none" w:sz="0" w:space="0" w:color="auto" w:frame="1"/>
        </w:rPr>
        <w:t>Как получить свой гектар?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1. Зарегистрироваться на портале </w:t>
      </w:r>
      <w:proofErr w:type="spellStart"/>
      <w:r>
        <w:rPr>
          <w:color w:val="1E2229"/>
          <w:sz w:val="30"/>
          <w:szCs w:val="30"/>
        </w:rPr>
        <w:fldChar w:fldCharType="begin"/>
      </w:r>
      <w:r>
        <w:rPr>
          <w:color w:val="1E2229"/>
          <w:sz w:val="30"/>
          <w:szCs w:val="30"/>
        </w:rPr>
        <w:instrText xml:space="preserve"> HYPERLINK "http://www.gosuslugi.ru/" \t "_blank" </w:instrText>
      </w:r>
      <w:r>
        <w:rPr>
          <w:color w:val="1E2229"/>
          <w:sz w:val="30"/>
          <w:szCs w:val="30"/>
        </w:rPr>
        <w:fldChar w:fldCharType="separate"/>
      </w:r>
      <w:r>
        <w:rPr>
          <w:rStyle w:val="a4"/>
          <w:color w:val="1E2229"/>
          <w:sz w:val="30"/>
          <w:szCs w:val="30"/>
          <w:u w:val="none"/>
          <w:bdr w:val="none" w:sz="0" w:space="0" w:color="auto" w:frame="1"/>
        </w:rPr>
        <w:t>Госуслуг</w:t>
      </w:r>
      <w:proofErr w:type="spellEnd"/>
      <w:r>
        <w:rPr>
          <w:color w:val="1E2229"/>
          <w:sz w:val="30"/>
          <w:szCs w:val="30"/>
        </w:rPr>
        <w:fldChar w:fldCharType="end"/>
      </w:r>
      <w:r>
        <w:rPr>
          <w:color w:val="1E2229"/>
          <w:sz w:val="30"/>
          <w:szCs w:val="30"/>
        </w:rPr>
        <w:t>.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2. Войти в личный кабинет на сайте «</w:t>
      </w:r>
      <w:proofErr w:type="spellStart"/>
      <w:r>
        <w:rPr>
          <w:color w:val="1E2229"/>
          <w:sz w:val="30"/>
          <w:szCs w:val="30"/>
        </w:rPr>
        <w:fldChar w:fldCharType="begin"/>
      </w:r>
      <w:r>
        <w:rPr>
          <w:color w:val="1E2229"/>
          <w:sz w:val="30"/>
          <w:szCs w:val="30"/>
        </w:rPr>
        <w:instrText xml:space="preserve"> HYPERLINK "https://xn--80aaggvgieoeoa2bo7l.xn--p1ai/" \t "_blank" </w:instrText>
      </w:r>
      <w:r>
        <w:rPr>
          <w:color w:val="1E2229"/>
          <w:sz w:val="30"/>
          <w:szCs w:val="30"/>
        </w:rPr>
        <w:fldChar w:fldCharType="separate"/>
      </w:r>
      <w:r>
        <w:rPr>
          <w:rStyle w:val="a4"/>
          <w:color w:val="1E2229"/>
          <w:sz w:val="30"/>
          <w:szCs w:val="30"/>
          <w:u w:val="none"/>
          <w:bdr w:val="none" w:sz="0" w:space="0" w:color="auto" w:frame="1"/>
        </w:rPr>
        <w:t>надальнийвосток.рф</w:t>
      </w:r>
      <w:proofErr w:type="spellEnd"/>
      <w:r>
        <w:rPr>
          <w:color w:val="1E2229"/>
          <w:sz w:val="30"/>
          <w:szCs w:val="30"/>
        </w:rPr>
        <w:fldChar w:fldCharType="end"/>
      </w:r>
      <w:r>
        <w:rPr>
          <w:color w:val="1E2229"/>
          <w:sz w:val="30"/>
          <w:szCs w:val="30"/>
        </w:rPr>
        <w:t>» через выданные логин и пароль.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3. Выбрать границы земельного участка на публичной кадастровой карте.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4. Проверить сгенерированное электронное заявление, подтвердить отправку в </w:t>
      </w:r>
      <w:proofErr w:type="spellStart"/>
      <w:r>
        <w:rPr>
          <w:color w:val="1E2229"/>
          <w:sz w:val="30"/>
          <w:szCs w:val="30"/>
        </w:rPr>
        <w:t>Росимущество</w:t>
      </w:r>
      <w:proofErr w:type="spellEnd"/>
      <w:r>
        <w:rPr>
          <w:color w:val="1E2229"/>
          <w:sz w:val="30"/>
          <w:szCs w:val="30"/>
        </w:rPr>
        <w:t xml:space="preserve"> или его территориальные отделения. За семь дней госорган должен будет проверить, есть ли основания для отказа в предоставлении участка. Если нет, надел поставят на учет, выпустят распоряжение о его передаче в безвозмездное пользование и пришлют вам договор в «личный кабинет».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5. Рассмотрение заявления уполномоченным органом занимает в среднем 33 рабочих дня, говорится на сайте «</w:t>
      </w:r>
      <w:proofErr w:type="spellStart"/>
      <w:r>
        <w:rPr>
          <w:color w:val="1E2229"/>
          <w:sz w:val="30"/>
          <w:szCs w:val="30"/>
        </w:rPr>
        <w:fldChar w:fldCharType="begin"/>
      </w:r>
      <w:r>
        <w:rPr>
          <w:color w:val="1E2229"/>
          <w:sz w:val="30"/>
          <w:szCs w:val="30"/>
        </w:rPr>
        <w:instrText xml:space="preserve"> HYPERLINK "https://xn--80aaggvgieoeoa2bo7l.xn--p1ai/" \t "_blank" </w:instrText>
      </w:r>
      <w:r>
        <w:rPr>
          <w:color w:val="1E2229"/>
          <w:sz w:val="30"/>
          <w:szCs w:val="30"/>
        </w:rPr>
        <w:fldChar w:fldCharType="separate"/>
      </w:r>
      <w:r>
        <w:rPr>
          <w:rStyle w:val="a4"/>
          <w:color w:val="1E2229"/>
          <w:sz w:val="30"/>
          <w:szCs w:val="30"/>
          <w:u w:val="none"/>
          <w:bdr w:val="none" w:sz="0" w:space="0" w:color="auto" w:frame="1"/>
        </w:rPr>
        <w:t>надальнийвосток.рф</w:t>
      </w:r>
      <w:proofErr w:type="spellEnd"/>
      <w:r>
        <w:rPr>
          <w:color w:val="1E2229"/>
          <w:sz w:val="30"/>
          <w:szCs w:val="30"/>
        </w:rPr>
        <w:fldChar w:fldCharType="end"/>
      </w:r>
      <w:r>
        <w:rPr>
          <w:color w:val="1E2229"/>
          <w:sz w:val="30"/>
          <w:szCs w:val="30"/>
        </w:rPr>
        <w:t>». Разрешено бронировать сразу несколько участков, чтобы сравнить и выбрать лучший. Для других граждан эти гектары в это время будут недоступны. В случае если по заявлению не может быть вынесено положительное решение, уполномоченный орган предложит скорректировать границы участка или предоставит альтернативный вариант.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6. Подписать договор безвозмездного пользования земельным участком. На это у вас есть не больше 30 дней. Потом надо предоставить его в уполномоченный орган. Затем договор отправят на </w:t>
      </w:r>
      <w:proofErr w:type="spellStart"/>
      <w:r>
        <w:rPr>
          <w:color w:val="1E2229"/>
          <w:sz w:val="30"/>
          <w:szCs w:val="30"/>
        </w:rPr>
        <w:t>госрегистрацию</w:t>
      </w:r>
      <w:proofErr w:type="spellEnd"/>
      <w:r>
        <w:rPr>
          <w:color w:val="1E2229"/>
          <w:sz w:val="30"/>
          <w:szCs w:val="30"/>
        </w:rPr>
        <w:t xml:space="preserve"> в </w:t>
      </w:r>
      <w:proofErr w:type="spellStart"/>
      <w:r>
        <w:rPr>
          <w:color w:val="1E2229"/>
          <w:sz w:val="30"/>
          <w:szCs w:val="30"/>
        </w:rPr>
        <w:t>Росреестр</w:t>
      </w:r>
      <w:proofErr w:type="spellEnd"/>
      <w:r>
        <w:rPr>
          <w:color w:val="1E2229"/>
          <w:sz w:val="30"/>
          <w:szCs w:val="30"/>
        </w:rPr>
        <w:t>.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  <w:bdr w:val="none" w:sz="0" w:space="0" w:color="auto" w:frame="1"/>
        </w:rPr>
        <w:t>Что можно делать на участке?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— построить дом; 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— открыть туристический проект; 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— заняться сельским хозяйством; 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— заняться предпринимательством; 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— обустроить дачный участок и т. д. 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  <w:bdr w:val="none" w:sz="0" w:space="0" w:color="auto" w:frame="1"/>
        </w:rPr>
        <w:t>Есть ли какая</w:t>
      </w:r>
      <w:r>
        <w:rPr>
          <w:color w:val="1E2229"/>
          <w:sz w:val="30"/>
          <w:szCs w:val="30"/>
          <w:bdr w:val="none" w:sz="0" w:space="0" w:color="auto" w:frame="1"/>
        </w:rPr>
        <w:noBreakHyphen/>
        <w:t>то господдержка для тех, кто займется предпринимательством?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Да. Среди наиболее популярных мер господдержки: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lastRenderedPageBreak/>
        <w:t>— грант на поддержку создания хозяйств населения;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— грант «Начинающий фермер»;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 xml:space="preserve">— </w:t>
      </w:r>
      <w:proofErr w:type="spellStart"/>
      <w:r>
        <w:rPr>
          <w:color w:val="1E2229"/>
          <w:sz w:val="30"/>
          <w:szCs w:val="30"/>
        </w:rPr>
        <w:t>микрозаймы</w:t>
      </w:r>
      <w:proofErr w:type="spellEnd"/>
      <w:r>
        <w:rPr>
          <w:color w:val="1E2229"/>
          <w:sz w:val="30"/>
          <w:szCs w:val="30"/>
        </w:rPr>
        <w:t>, льготное кредитование;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— грант на развитие семейной животноводческой фермы;</w:t>
      </w:r>
    </w:p>
    <w:p w:rsidR="003E1961" w:rsidRDefault="003E1961" w:rsidP="003E1961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— грант начинающим предпринимателям на развитие собственного бизнеса.</w:t>
      </w:r>
    </w:p>
    <w:p w:rsidR="00406593" w:rsidRDefault="00406593" w:rsidP="00406593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t>Уважаемые участники программы “Дальневосточный гектар”! Напоминаем, что с 01.07.2023 вступают в силу изменения в Федеральный закон № 119-ФЗ</w:t>
      </w:r>
      <w:r>
        <w:rPr>
          <w:color w:val="1E2229"/>
          <w:sz w:val="30"/>
          <w:szCs w:val="30"/>
        </w:rPr>
        <w:t>.</w:t>
      </w:r>
    </w:p>
    <w:p w:rsid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t>1 Термин "земельный участок из состава земель лесного фонда" меняется на "лесной участок из</w:t>
      </w:r>
      <w:r>
        <w:rPr>
          <w:color w:val="1E2229"/>
          <w:sz w:val="30"/>
          <w:szCs w:val="30"/>
        </w:rPr>
        <w:t xml:space="preserve"> состава земель лесного фонда".</w:t>
      </w:r>
    </w:p>
    <w:p w:rsid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t>2 Предусмотрена возможность подачи заявлений и обмена документами с использованием Единого портала государственных и муниципальных услуг (функций).</w:t>
      </w:r>
    </w:p>
    <w:p w:rsid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t>3 Гражданин обязан теперь в течение 60, не 30 дней со дня выдачи или направления проекта договора безвозмездного пользования земельного участка подписать и направить указанный договор. При этом если уполномоченный орган не получит подписанный договор в течение 90 дней со дня выдачи или направления его гражданину, договор безвозмездного пользования земельным участком признается незаключенным.</w:t>
      </w:r>
    </w:p>
    <w:p w:rsid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t>4 Уполномоченным органам дано право самостоятельно формировать земельные участки для предоставления в рамках программы "Дальневосточный гектар" при наличии утвержденных проектов планировки территории.</w:t>
      </w:r>
    </w:p>
    <w:p w:rsidR="00406593" w:rsidRP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t>5 Гражданину дается однократное право отказаться от земельного участка с сохранением возможности получить другой "Дальневосточный гектар" при наличии обстоятельств, препятствующих использованию такого земельного участка в соответствии с выбранными гражданином видом или видами разрешенного использования (в том числе в связи с неблагоприятными природно-климатическими условиями).</w:t>
      </w:r>
    </w:p>
    <w:p w:rsidR="00406593" w:rsidRP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t xml:space="preserve">6 Вводится обязанность уполномоченных органов направлять сведения о прекращении договоров безвозмездного пользования земельными участками в </w:t>
      </w:r>
      <w:proofErr w:type="spellStart"/>
      <w:r w:rsidRPr="00406593">
        <w:rPr>
          <w:color w:val="1E2229"/>
          <w:sz w:val="30"/>
          <w:szCs w:val="30"/>
        </w:rPr>
        <w:t>Росреестр</w:t>
      </w:r>
      <w:proofErr w:type="spellEnd"/>
      <w:r w:rsidRPr="00406593">
        <w:rPr>
          <w:color w:val="1E2229"/>
          <w:sz w:val="30"/>
          <w:szCs w:val="30"/>
        </w:rPr>
        <w:t>.</w:t>
      </w:r>
    </w:p>
    <w:p w:rsidR="00406593" w:rsidRP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</w:p>
    <w:p w:rsidR="00406593" w:rsidRP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lastRenderedPageBreak/>
        <w:t xml:space="preserve">7 </w:t>
      </w:r>
      <w:proofErr w:type="gramStart"/>
      <w:r w:rsidRPr="00406593">
        <w:rPr>
          <w:color w:val="1E2229"/>
          <w:sz w:val="30"/>
          <w:szCs w:val="30"/>
        </w:rPr>
        <w:t>В</w:t>
      </w:r>
      <w:proofErr w:type="gramEnd"/>
      <w:r w:rsidRPr="00406593">
        <w:rPr>
          <w:color w:val="1E2229"/>
          <w:sz w:val="30"/>
          <w:szCs w:val="30"/>
        </w:rPr>
        <w:t xml:space="preserve"> случае, если в компетенцию уполномоченного органа не входит предоставление в собственность или в аренду указанного в заявлении земельного участка уполномоченный орган обязан сам перенаправить заявление в соответствующую инстанцию.</w:t>
      </w:r>
      <w:r w:rsidRPr="00406593">
        <w:t xml:space="preserve"> </w:t>
      </w:r>
      <w:r w:rsidRPr="00406593">
        <w:rPr>
          <w:color w:val="1E2229"/>
          <w:sz w:val="30"/>
          <w:szCs w:val="30"/>
        </w:rPr>
        <w:t>Некоторые основные изменения в закон о «Дальневосточном гектаре», которые вступили в силу с 1 января 2025 года:</w:t>
      </w:r>
    </w:p>
    <w:p w:rsidR="00406593" w:rsidRP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</w:p>
    <w:p w:rsidR="00406593" w:rsidRP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t>Уполномоченный орган возвращает заявление о предоставлении в безвозмездное пользование земельного участка заявителю с указанием причин возврата, если им ранее подано заявление о предоставлении другого земельного участка в безвозмездное пользование. 1</w:t>
      </w:r>
    </w:p>
    <w:p w:rsidR="00406593" w:rsidRP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t>Уполномоченный орган приостанавливает рассмотрение заявления о предоставлении земельного участка в безвозмездное пользование, если в отношении него уже подано аналогичное заявление другого лица, до принятия решения по первому поступившему заявлению. 1</w:t>
      </w:r>
    </w:p>
    <w:p w:rsidR="00406593" w:rsidRPr="00406593" w:rsidRDefault="00406593" w:rsidP="00406593">
      <w:pPr>
        <w:pStyle w:val="a3"/>
        <w:shd w:val="clear" w:color="auto" w:fill="F3F3F2"/>
        <w:spacing w:after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t>Уполномоченный орган в случае приостановления или отказа в предоставлении земельного участка направляет заявителю перечень земельных участков, которые могут быть предоставлены взамен испрашиваемых заявителем. Если гражданин в течение 30 дней не выразил письменное согласие, выносится решение об отказе в предоставлении земельного участка. 1</w:t>
      </w:r>
    </w:p>
    <w:p w:rsidR="00406593" w:rsidRDefault="00406593" w:rsidP="00406593">
      <w:pPr>
        <w:pStyle w:val="a3"/>
        <w:shd w:val="clear" w:color="auto" w:fill="F3F3F2"/>
        <w:spacing w:before="0" w:beforeAutospacing="0" w:after="0" w:afterAutospacing="0"/>
        <w:ind w:firstLine="709"/>
        <w:jc w:val="both"/>
        <w:textAlignment w:val="baseline"/>
        <w:rPr>
          <w:color w:val="1E2229"/>
          <w:sz w:val="30"/>
          <w:szCs w:val="30"/>
        </w:rPr>
      </w:pPr>
      <w:r w:rsidRPr="00406593">
        <w:rPr>
          <w:color w:val="1E2229"/>
          <w:sz w:val="30"/>
          <w:szCs w:val="30"/>
        </w:rPr>
        <w:t>Уточнена процедура по земельным участкам, образуемым из земель лесного фонда при изменении категории земель. Теперь одновременно с внесением в ЕГРН сведений о том, что участок перестал относиться к землям лесного фонда, орган регистрации прав должен соответствующим образом скорректировать границы лесничества.</w:t>
      </w:r>
      <w:bookmarkStart w:id="0" w:name="_GoBack"/>
      <w:bookmarkEnd w:id="0"/>
    </w:p>
    <w:sectPr w:rsidR="004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CE"/>
    <w:rsid w:val="00022E0E"/>
    <w:rsid w:val="003E1961"/>
    <w:rsid w:val="00406593"/>
    <w:rsid w:val="00593CF2"/>
    <w:rsid w:val="006F7F5C"/>
    <w:rsid w:val="00C30033"/>
    <w:rsid w:val="00D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1B8B"/>
  <w15:chartTrackingRefBased/>
  <w15:docId w15:val="{AB443A24-F8CF-44BA-ACB5-A1D4A73D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3CF2"/>
    <w:pPr>
      <w:keepNext/>
      <w:keepLines/>
      <w:spacing w:before="240" w:after="120" w:line="360" w:lineRule="auto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CF2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3E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4170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ma.gov.ru/news/500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2025-03-10T03:00:00Z</dcterms:created>
  <dcterms:modified xsi:type="dcterms:W3CDTF">2025-03-10T03:16:00Z</dcterms:modified>
</cp:coreProperties>
</file>