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053" w:rsidRPr="000C72E2" w:rsidRDefault="007714F8" w:rsidP="00822053">
      <w:pPr>
        <w:pStyle w:val="30"/>
        <w:shd w:val="clear" w:color="auto" w:fill="auto"/>
        <w:ind w:left="11520"/>
      </w:pPr>
      <w:r>
        <w:t>Пр</w:t>
      </w:r>
      <w:r w:rsidR="00822053" w:rsidRPr="000C72E2">
        <w:t xml:space="preserve">иложение к </w:t>
      </w:r>
      <w:r>
        <w:t>решению</w:t>
      </w:r>
      <w:r w:rsidR="00822053" w:rsidRPr="000C72E2">
        <w:t xml:space="preserve"> </w:t>
      </w:r>
    </w:p>
    <w:p w:rsidR="00822053" w:rsidRDefault="00822053" w:rsidP="00822053">
      <w:pPr>
        <w:pStyle w:val="30"/>
        <w:shd w:val="clear" w:color="auto" w:fill="auto"/>
        <w:ind w:left="11520"/>
      </w:pPr>
      <w:r w:rsidRPr="000C72E2">
        <w:t xml:space="preserve">от </w:t>
      </w:r>
      <w:r w:rsidR="007714F8">
        <w:t>14.10.2022№118</w:t>
      </w:r>
    </w:p>
    <w:p w:rsidR="007714F8" w:rsidRPr="000C72E2" w:rsidRDefault="007714F8" w:rsidP="007714F8">
      <w:pPr>
        <w:pStyle w:val="40"/>
        <w:shd w:val="clear" w:color="auto" w:fill="auto"/>
        <w:spacing w:after="249" w:line="260" w:lineRule="exact"/>
        <w:ind w:left="6060"/>
      </w:pPr>
      <w:r w:rsidRPr="000C72E2">
        <w:t>Схема</w:t>
      </w:r>
    </w:p>
    <w:p w:rsidR="007714F8" w:rsidRPr="000C72E2" w:rsidRDefault="007714F8" w:rsidP="00DE59B8">
      <w:pPr>
        <w:pStyle w:val="40"/>
        <w:shd w:val="clear" w:color="auto" w:fill="auto"/>
        <w:spacing w:after="0" w:line="300" w:lineRule="exact"/>
        <w:ind w:right="560"/>
        <w:jc w:val="center"/>
      </w:pPr>
      <w:r w:rsidRPr="000C72E2">
        <w:t>многомандатных избирательных округов для проведения выборов</w:t>
      </w:r>
      <w:r w:rsidRPr="000C72E2">
        <w:br/>
        <w:t>депутатов Совета депутатов муниципальн</w:t>
      </w:r>
      <w:r w:rsidR="00DE59B8">
        <w:t>ого</w:t>
      </w:r>
      <w:r w:rsidRPr="000C72E2">
        <w:t xml:space="preserve"> образовани</w:t>
      </w:r>
      <w:r w:rsidR="00DE59B8">
        <w:t>я</w:t>
      </w:r>
      <w:r w:rsidRPr="000C72E2">
        <w:t xml:space="preserve"> сельск</w:t>
      </w:r>
      <w:r w:rsidR="00DE59B8">
        <w:t>ого</w:t>
      </w:r>
      <w:r w:rsidRPr="000C72E2">
        <w:t xml:space="preserve"> поселени</w:t>
      </w:r>
      <w:r w:rsidR="00DE59B8">
        <w:t xml:space="preserve">я                            </w:t>
      </w:r>
      <w:bookmarkStart w:id="0" w:name="_GoBack"/>
      <w:bookmarkEnd w:id="0"/>
      <w:r w:rsidR="00DE59B8">
        <w:t xml:space="preserve">                                   </w:t>
      </w:r>
      <w:proofErr w:type="gramStart"/>
      <w:r w:rsidR="00DE59B8">
        <w:t xml:space="preserve">   «</w:t>
      </w:r>
      <w:proofErr w:type="gramEnd"/>
      <w:r w:rsidR="00DE59B8">
        <w:t xml:space="preserve">Окино-Ключевское» </w:t>
      </w:r>
      <w:r w:rsidRPr="000C72E2">
        <w:t>Бичурского района Республики Бурятия</w:t>
      </w:r>
    </w:p>
    <w:p w:rsidR="007714F8" w:rsidRDefault="007714F8" w:rsidP="007714F8">
      <w:pPr>
        <w:pStyle w:val="ad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683A">
        <w:rPr>
          <w:rFonts w:ascii="Times New Roman" w:hAnsi="Times New Roman" w:cs="Times New Roman"/>
          <w:sz w:val="26"/>
          <w:szCs w:val="26"/>
        </w:rPr>
        <w:t xml:space="preserve">Численность избирателей, зарегистрированных на территории Бичурского района по состоянию </w:t>
      </w:r>
      <w:r w:rsidRPr="003A6ED4">
        <w:rPr>
          <w:rStyle w:val="2"/>
          <w:rFonts w:eastAsiaTheme="minorHAnsi"/>
        </w:rPr>
        <w:t>на 1 июля</w:t>
      </w:r>
      <w:r>
        <w:rPr>
          <w:rStyle w:val="2"/>
          <w:rFonts w:eastAsiaTheme="minorHAnsi"/>
        </w:rPr>
        <w:t xml:space="preserve"> </w:t>
      </w:r>
      <w:r w:rsidRPr="003A6ED4">
        <w:rPr>
          <w:rStyle w:val="20"/>
          <w:rFonts w:eastAsiaTheme="minorHAnsi"/>
        </w:rPr>
        <w:t xml:space="preserve">2022 </w:t>
      </w:r>
      <w:r w:rsidRPr="003A6ED4">
        <w:rPr>
          <w:rStyle w:val="2"/>
          <w:rFonts w:eastAsiaTheme="minorHAnsi"/>
        </w:rPr>
        <w:t xml:space="preserve">года – </w:t>
      </w:r>
      <w:r>
        <w:rPr>
          <w:rFonts w:ascii="Times New Roman" w:hAnsi="Times New Roman" w:cs="Times New Roman"/>
          <w:sz w:val="26"/>
          <w:szCs w:val="26"/>
          <w:u w:val="single"/>
        </w:rPr>
        <w:t>830</w:t>
      </w:r>
      <w:r w:rsidRPr="003A6ED4">
        <w:rPr>
          <w:rFonts w:ascii="Times New Roman" w:hAnsi="Times New Roman" w:cs="Times New Roman"/>
          <w:sz w:val="26"/>
          <w:szCs w:val="26"/>
          <w:u w:val="single"/>
        </w:rPr>
        <w:t xml:space="preserve">   избирателей.</w:t>
      </w:r>
    </w:p>
    <w:p w:rsidR="007714F8" w:rsidRPr="003B683A" w:rsidRDefault="007714F8" w:rsidP="007714F8">
      <w:pPr>
        <w:pStyle w:val="ad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683A">
        <w:rPr>
          <w:rFonts w:ascii="Times New Roman" w:hAnsi="Times New Roman" w:cs="Times New Roman"/>
          <w:sz w:val="26"/>
          <w:szCs w:val="26"/>
        </w:rPr>
        <w:t xml:space="preserve">Количество образуемых многомандатных избирательных округов - </w:t>
      </w:r>
      <w:r>
        <w:rPr>
          <w:rFonts w:ascii="Times New Roman" w:hAnsi="Times New Roman" w:cs="Times New Roman"/>
          <w:sz w:val="26"/>
          <w:szCs w:val="26"/>
        </w:rPr>
        <w:t>2</w:t>
      </w:r>
    </w:p>
    <w:tbl>
      <w:tblPr>
        <w:tblpPr w:leftFromText="180" w:rightFromText="180" w:vertAnchor="text" w:tblpY="1"/>
        <w:tblOverlap w:val="never"/>
        <w:tblW w:w="14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0"/>
        <w:gridCol w:w="1541"/>
        <w:gridCol w:w="8006"/>
        <w:gridCol w:w="1622"/>
        <w:gridCol w:w="2385"/>
      </w:tblGrid>
      <w:tr w:rsidR="007714F8" w:rsidRPr="000C72E2" w:rsidTr="004F00FD">
        <w:trPr>
          <w:trHeight w:hRule="exact" w:val="1281"/>
        </w:trPr>
        <w:tc>
          <w:tcPr>
            <w:tcW w:w="1080" w:type="dxa"/>
            <w:shd w:val="clear" w:color="auto" w:fill="FFFFFF"/>
            <w:vAlign w:val="center"/>
          </w:tcPr>
          <w:p w:rsidR="007714F8" w:rsidRPr="000C72E2" w:rsidRDefault="007714F8" w:rsidP="004F00FD">
            <w:pPr>
              <w:pStyle w:val="a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714F8" w:rsidRPr="000C72E2" w:rsidRDefault="007714F8" w:rsidP="004F00FD">
            <w:pPr>
              <w:pStyle w:val="a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541" w:type="dxa"/>
            <w:shd w:val="clear" w:color="auto" w:fill="FFFFFF"/>
            <w:vAlign w:val="center"/>
          </w:tcPr>
          <w:p w:rsidR="007714F8" w:rsidRPr="000C72E2" w:rsidRDefault="007714F8" w:rsidP="004F00FD">
            <w:pPr>
              <w:pStyle w:val="a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</w:p>
          <w:p w:rsidR="007714F8" w:rsidRPr="000C72E2" w:rsidRDefault="007714F8" w:rsidP="004F00FD">
            <w:pPr>
              <w:pStyle w:val="a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многомандат</w:t>
            </w:r>
            <w:proofErr w:type="spellEnd"/>
          </w:p>
          <w:p w:rsidR="007714F8" w:rsidRPr="000C72E2" w:rsidRDefault="007714F8" w:rsidP="004F00FD">
            <w:pPr>
              <w:pStyle w:val="a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ного</w:t>
            </w:r>
            <w:proofErr w:type="spellEnd"/>
          </w:p>
          <w:p w:rsidR="007714F8" w:rsidRPr="000C72E2" w:rsidRDefault="007714F8" w:rsidP="004F00FD">
            <w:pPr>
              <w:pStyle w:val="a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избирательного округа</w:t>
            </w:r>
          </w:p>
        </w:tc>
        <w:tc>
          <w:tcPr>
            <w:tcW w:w="8006" w:type="dxa"/>
            <w:shd w:val="clear" w:color="auto" w:fill="FFFFFF"/>
            <w:vAlign w:val="center"/>
          </w:tcPr>
          <w:p w:rsidR="007714F8" w:rsidRPr="000C72E2" w:rsidRDefault="007714F8" w:rsidP="004F00FD">
            <w:pPr>
              <w:pStyle w:val="a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Адрес местонахождения окружной избирательной комиссии. Границы многомандатного избирательного округа, перечень населённых пунктов, входящих в состав многомандатного избирательного округа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7714F8" w:rsidRPr="000C72E2" w:rsidRDefault="007714F8" w:rsidP="004F00FD">
            <w:pPr>
              <w:pStyle w:val="a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Число</w:t>
            </w:r>
          </w:p>
          <w:p w:rsidR="007714F8" w:rsidRPr="000C72E2" w:rsidRDefault="007714F8" w:rsidP="004F00FD">
            <w:pPr>
              <w:pStyle w:val="a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избирателей в </w:t>
            </w:r>
            <w:proofErr w:type="spellStart"/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многомаидатиом</w:t>
            </w:r>
            <w:proofErr w:type="spellEnd"/>
          </w:p>
          <w:p w:rsidR="007714F8" w:rsidRPr="000C72E2" w:rsidRDefault="007714F8" w:rsidP="004F00FD">
            <w:pPr>
              <w:pStyle w:val="a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избирательном округе</w:t>
            </w:r>
          </w:p>
        </w:tc>
        <w:tc>
          <w:tcPr>
            <w:tcW w:w="2385" w:type="dxa"/>
            <w:shd w:val="clear" w:color="auto" w:fill="FFFFFF"/>
            <w:vAlign w:val="center"/>
          </w:tcPr>
          <w:p w:rsidR="007714F8" w:rsidRPr="000C72E2" w:rsidRDefault="007714F8" w:rsidP="004F00FD">
            <w:pPr>
              <w:pStyle w:val="a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комиссия, на которую возложены</w:t>
            </w:r>
          </w:p>
          <w:p w:rsidR="007714F8" w:rsidRPr="000C72E2" w:rsidRDefault="007714F8" w:rsidP="004F00FD">
            <w:pPr>
              <w:pStyle w:val="a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полномочия окружной избирательной комиссии</w:t>
            </w:r>
          </w:p>
        </w:tc>
      </w:tr>
      <w:tr w:rsidR="007714F8" w:rsidTr="004F00FD">
        <w:trPr>
          <w:trHeight w:hRule="exact" w:val="573"/>
        </w:trPr>
        <w:tc>
          <w:tcPr>
            <w:tcW w:w="14634" w:type="dxa"/>
            <w:gridSpan w:val="5"/>
            <w:shd w:val="clear" w:color="auto" w:fill="FFFFFF"/>
            <w:vAlign w:val="bottom"/>
          </w:tcPr>
          <w:p w:rsidR="007714F8" w:rsidRDefault="007714F8" w:rsidP="004F00FD">
            <w:pPr>
              <w:pStyle w:val="a9"/>
              <w:spacing w:line="280" w:lineRule="exact"/>
              <w:jc w:val="center"/>
            </w:pPr>
            <w:r w:rsidRPr="000F0D4B">
              <w:rPr>
                <w:rStyle w:val="214pt"/>
                <w:rFonts w:eastAsiaTheme="minorHAnsi"/>
              </w:rPr>
              <w:t>Сельское поселение «Окино-Ключевское» МО «Бичурский район» (число мандатов - 10):</w:t>
            </w:r>
          </w:p>
        </w:tc>
      </w:tr>
      <w:tr w:rsidR="007714F8" w:rsidTr="004F00FD">
        <w:trPr>
          <w:trHeight w:hRule="exact" w:val="425"/>
        </w:trPr>
        <w:tc>
          <w:tcPr>
            <w:tcW w:w="14634" w:type="dxa"/>
            <w:gridSpan w:val="5"/>
            <w:shd w:val="clear" w:color="auto" w:fill="FFFFFF"/>
            <w:vAlign w:val="bottom"/>
          </w:tcPr>
          <w:p w:rsidR="007714F8" w:rsidRPr="008C70FE" w:rsidRDefault="007714F8" w:rsidP="004F00FD">
            <w:pPr>
              <w:pStyle w:val="a9"/>
              <w:spacing w:line="260" w:lineRule="exact"/>
              <w:jc w:val="center"/>
            </w:pPr>
            <w:proofErr w:type="spellStart"/>
            <w:r w:rsidRPr="000F0D4B">
              <w:rPr>
                <w:rStyle w:val="20"/>
                <w:rFonts w:eastAsiaTheme="minorHAnsi"/>
              </w:rPr>
              <w:t>Окиноключевский</w:t>
            </w:r>
            <w:proofErr w:type="spellEnd"/>
            <w:r w:rsidRPr="000F0D4B">
              <w:rPr>
                <w:rStyle w:val="20"/>
                <w:rFonts w:eastAsiaTheme="minorHAnsi"/>
              </w:rPr>
              <w:t xml:space="preserve"> многомандатный избирательный округ </w:t>
            </w:r>
            <w:r w:rsidRPr="000F0D4B">
              <w:rPr>
                <w:rStyle w:val="214pt"/>
                <w:rFonts w:eastAsiaTheme="minorHAnsi"/>
              </w:rPr>
              <w:t>№</w:t>
            </w:r>
            <w:r w:rsidRPr="000F0D4B">
              <w:rPr>
                <w:rStyle w:val="20"/>
                <w:rFonts w:eastAsiaTheme="minorHAnsi"/>
              </w:rPr>
              <w:t>11(число мандатов - 8)</w:t>
            </w:r>
          </w:p>
        </w:tc>
      </w:tr>
      <w:tr w:rsidR="007714F8" w:rsidTr="004F00FD">
        <w:trPr>
          <w:trHeight w:hRule="exact" w:val="856"/>
        </w:trPr>
        <w:tc>
          <w:tcPr>
            <w:tcW w:w="1080" w:type="dxa"/>
            <w:shd w:val="clear" w:color="auto" w:fill="FFFFFF"/>
            <w:vAlign w:val="center"/>
          </w:tcPr>
          <w:p w:rsidR="007714F8" w:rsidRPr="000F0D4B" w:rsidRDefault="007714F8" w:rsidP="007714F8">
            <w:pPr>
              <w:pStyle w:val="a9"/>
              <w:numPr>
                <w:ilvl w:val="0"/>
                <w:numId w:val="2"/>
              </w:numPr>
              <w:spacing w:after="60" w:line="260" w:lineRule="exact"/>
              <w:jc w:val="center"/>
              <w:rPr>
                <w:rStyle w:val="20"/>
                <w:rFonts w:eastAsiaTheme="minorHAnsi"/>
              </w:rPr>
            </w:pPr>
          </w:p>
        </w:tc>
        <w:tc>
          <w:tcPr>
            <w:tcW w:w="1541" w:type="dxa"/>
            <w:shd w:val="clear" w:color="auto" w:fill="FFFFFF"/>
            <w:vAlign w:val="center"/>
          </w:tcPr>
          <w:p w:rsidR="007714F8" w:rsidRDefault="007714F8" w:rsidP="004F00FD">
            <w:pPr>
              <w:spacing w:line="237" w:lineRule="exact"/>
              <w:jc w:val="center"/>
              <w:rPr>
                <w:rStyle w:val="295pt"/>
                <w:rFonts w:eastAsiaTheme="minorHAnsi"/>
              </w:rPr>
            </w:pPr>
            <w:r>
              <w:rPr>
                <w:rStyle w:val="295pt"/>
                <w:rFonts w:eastAsiaTheme="minorHAnsi"/>
              </w:rPr>
              <w:t>№11</w:t>
            </w:r>
          </w:p>
        </w:tc>
        <w:tc>
          <w:tcPr>
            <w:tcW w:w="8006" w:type="dxa"/>
            <w:shd w:val="clear" w:color="auto" w:fill="FFFFFF"/>
          </w:tcPr>
          <w:p w:rsidR="007714F8" w:rsidRDefault="007714F8" w:rsidP="004F00FD">
            <w:pPr>
              <w:pStyle w:val="ad"/>
            </w:pPr>
            <w:r>
              <w:rPr>
                <w:rStyle w:val="2"/>
                <w:rFonts w:eastAsiaTheme="minorHAnsi"/>
              </w:rPr>
              <w:t xml:space="preserve">Село </w:t>
            </w:r>
            <w:proofErr w:type="spellStart"/>
            <w:r>
              <w:rPr>
                <w:rStyle w:val="2"/>
                <w:rFonts w:eastAsiaTheme="minorHAnsi"/>
              </w:rPr>
              <w:t>Окино</w:t>
            </w:r>
            <w:proofErr w:type="spellEnd"/>
            <w:r>
              <w:rPr>
                <w:rStyle w:val="2"/>
                <w:rFonts w:eastAsiaTheme="minorHAnsi"/>
              </w:rPr>
              <w:t xml:space="preserve">-Ключи, </w:t>
            </w:r>
          </w:p>
          <w:p w:rsidR="007714F8" w:rsidRPr="008C70FE" w:rsidRDefault="007714F8" w:rsidP="004F00FD">
            <w:pPr>
              <w:pStyle w:val="ad"/>
              <w:rPr>
                <w:rStyle w:val="295pt"/>
                <w:rFonts w:eastAsiaTheme="minorHAnsi"/>
              </w:rPr>
            </w:pPr>
            <w:r w:rsidRPr="008C70FE">
              <w:rPr>
                <w:rStyle w:val="20"/>
                <w:rFonts w:eastAsiaTheme="minorHAnsi"/>
              </w:rPr>
              <w:t xml:space="preserve">В границе: с. </w:t>
            </w:r>
            <w:proofErr w:type="spellStart"/>
            <w:r w:rsidRPr="008C70FE">
              <w:rPr>
                <w:rStyle w:val="20"/>
                <w:rFonts w:eastAsiaTheme="minorHAnsi"/>
              </w:rPr>
              <w:t>Окино</w:t>
            </w:r>
            <w:proofErr w:type="spellEnd"/>
            <w:r w:rsidRPr="008C70FE">
              <w:rPr>
                <w:rStyle w:val="20"/>
                <w:rFonts w:eastAsiaTheme="minorHAnsi"/>
              </w:rPr>
              <w:t>-Ключи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7714F8" w:rsidRDefault="007714F8" w:rsidP="004F00FD">
            <w:pPr>
              <w:spacing w:line="236" w:lineRule="exact"/>
              <w:jc w:val="center"/>
              <w:rPr>
                <w:rStyle w:val="295pt"/>
                <w:rFonts w:eastAsiaTheme="minorHAnsi"/>
              </w:rPr>
            </w:pPr>
            <w:r>
              <w:rPr>
                <w:rStyle w:val="295pt"/>
                <w:rFonts w:eastAsiaTheme="minorHAnsi"/>
              </w:rPr>
              <w:t>718</w:t>
            </w:r>
          </w:p>
        </w:tc>
        <w:tc>
          <w:tcPr>
            <w:tcW w:w="2385" w:type="dxa"/>
            <w:shd w:val="clear" w:color="auto" w:fill="FFFFFF"/>
            <w:vAlign w:val="center"/>
          </w:tcPr>
          <w:p w:rsidR="007714F8" w:rsidRDefault="007714F8" w:rsidP="004F00FD">
            <w:pPr>
              <w:spacing w:line="236" w:lineRule="exact"/>
              <w:jc w:val="center"/>
              <w:rPr>
                <w:rStyle w:val="295pt"/>
                <w:rFonts w:eastAsiaTheme="minorHAnsi"/>
              </w:rPr>
            </w:pPr>
            <w:r>
              <w:rPr>
                <w:rStyle w:val="295pt"/>
                <w:rFonts w:eastAsiaTheme="minorHAnsi"/>
              </w:rPr>
              <w:t>Территориальная комиссия                              МО «Бичурский район»</w:t>
            </w:r>
          </w:p>
        </w:tc>
      </w:tr>
      <w:tr w:rsidR="007714F8" w:rsidTr="004F00FD">
        <w:trPr>
          <w:trHeight w:hRule="exact" w:val="429"/>
        </w:trPr>
        <w:tc>
          <w:tcPr>
            <w:tcW w:w="14634" w:type="dxa"/>
            <w:gridSpan w:val="5"/>
            <w:shd w:val="clear" w:color="auto" w:fill="FFFFFF"/>
            <w:vAlign w:val="center"/>
          </w:tcPr>
          <w:p w:rsidR="007714F8" w:rsidRPr="000F0D4B" w:rsidRDefault="007714F8" w:rsidP="004F00FD">
            <w:pPr>
              <w:pStyle w:val="a9"/>
              <w:spacing w:line="236" w:lineRule="exact"/>
              <w:jc w:val="center"/>
              <w:rPr>
                <w:rStyle w:val="295pt"/>
                <w:rFonts w:eastAsiaTheme="minorHAnsi"/>
              </w:rPr>
            </w:pPr>
            <w:proofErr w:type="spellStart"/>
            <w:r w:rsidRPr="000F0D4B">
              <w:rPr>
                <w:rStyle w:val="20"/>
                <w:rFonts w:eastAsiaTheme="minorHAnsi"/>
              </w:rPr>
              <w:t>Староключевский</w:t>
            </w:r>
            <w:proofErr w:type="spellEnd"/>
            <w:r w:rsidRPr="000F0D4B">
              <w:rPr>
                <w:rStyle w:val="20"/>
                <w:rFonts w:eastAsiaTheme="minorHAnsi"/>
              </w:rPr>
              <w:t xml:space="preserve"> многомандатный избирательный округ </w:t>
            </w:r>
            <w:r w:rsidRPr="000F0D4B">
              <w:rPr>
                <w:rStyle w:val="214pt"/>
                <w:rFonts w:eastAsiaTheme="minorHAnsi"/>
              </w:rPr>
              <w:t>№</w:t>
            </w:r>
            <w:r w:rsidRPr="000F0D4B">
              <w:rPr>
                <w:rStyle w:val="20"/>
                <w:rFonts w:eastAsiaTheme="minorHAnsi"/>
              </w:rPr>
              <w:t>12 (число мандатов - 2)</w:t>
            </w:r>
          </w:p>
        </w:tc>
      </w:tr>
      <w:tr w:rsidR="007714F8" w:rsidTr="004F00FD">
        <w:trPr>
          <w:trHeight w:hRule="exact" w:val="847"/>
        </w:trPr>
        <w:tc>
          <w:tcPr>
            <w:tcW w:w="1080" w:type="dxa"/>
            <w:shd w:val="clear" w:color="auto" w:fill="FFFFFF"/>
            <w:vAlign w:val="center"/>
          </w:tcPr>
          <w:p w:rsidR="007714F8" w:rsidRPr="000F0D4B" w:rsidRDefault="007714F8" w:rsidP="007714F8">
            <w:pPr>
              <w:pStyle w:val="a9"/>
              <w:numPr>
                <w:ilvl w:val="0"/>
                <w:numId w:val="2"/>
              </w:numPr>
              <w:spacing w:after="60" w:line="260" w:lineRule="exact"/>
              <w:jc w:val="center"/>
              <w:rPr>
                <w:rStyle w:val="20"/>
                <w:rFonts w:eastAsiaTheme="minorHAnsi"/>
              </w:rPr>
            </w:pPr>
          </w:p>
        </w:tc>
        <w:tc>
          <w:tcPr>
            <w:tcW w:w="1541" w:type="dxa"/>
            <w:shd w:val="clear" w:color="auto" w:fill="FFFFFF"/>
            <w:vAlign w:val="center"/>
          </w:tcPr>
          <w:p w:rsidR="007714F8" w:rsidRDefault="007714F8" w:rsidP="004F00FD">
            <w:pPr>
              <w:spacing w:line="237" w:lineRule="exact"/>
              <w:jc w:val="center"/>
              <w:rPr>
                <w:rStyle w:val="295pt"/>
                <w:rFonts w:eastAsiaTheme="minorHAnsi"/>
              </w:rPr>
            </w:pPr>
            <w:r>
              <w:rPr>
                <w:rStyle w:val="295pt"/>
                <w:rFonts w:eastAsiaTheme="minorHAnsi"/>
              </w:rPr>
              <w:t>№12</w:t>
            </w:r>
          </w:p>
        </w:tc>
        <w:tc>
          <w:tcPr>
            <w:tcW w:w="8006" w:type="dxa"/>
            <w:shd w:val="clear" w:color="auto" w:fill="FFFFFF"/>
          </w:tcPr>
          <w:p w:rsidR="007714F8" w:rsidRDefault="007714F8" w:rsidP="004F00FD">
            <w:pPr>
              <w:pStyle w:val="ad"/>
              <w:rPr>
                <w:rStyle w:val="295pt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Село Старые Ключи</w:t>
            </w:r>
          </w:p>
          <w:p w:rsidR="007714F8" w:rsidRPr="002F7817" w:rsidRDefault="007714F8" w:rsidP="004F00FD">
            <w:pPr>
              <w:pStyle w:val="ad"/>
              <w:rPr>
                <w:rStyle w:val="295pt"/>
                <w:rFonts w:eastAsiaTheme="minorHAnsi"/>
              </w:rPr>
            </w:pPr>
            <w:r w:rsidRPr="002F7817">
              <w:rPr>
                <w:rStyle w:val="20"/>
                <w:rFonts w:eastAsiaTheme="minorHAnsi"/>
              </w:rPr>
              <w:t>В границе: с. Старые Ключи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7714F8" w:rsidRDefault="007714F8" w:rsidP="004F00FD">
            <w:pPr>
              <w:spacing w:line="236" w:lineRule="exact"/>
              <w:jc w:val="center"/>
              <w:rPr>
                <w:rStyle w:val="295pt"/>
                <w:rFonts w:eastAsiaTheme="minorHAnsi"/>
              </w:rPr>
            </w:pPr>
            <w:r>
              <w:rPr>
                <w:rStyle w:val="295pt"/>
                <w:rFonts w:eastAsiaTheme="minorHAnsi"/>
              </w:rPr>
              <w:t>112</w:t>
            </w:r>
          </w:p>
        </w:tc>
        <w:tc>
          <w:tcPr>
            <w:tcW w:w="2385" w:type="dxa"/>
            <w:shd w:val="clear" w:color="auto" w:fill="FFFFFF"/>
            <w:vAlign w:val="center"/>
          </w:tcPr>
          <w:p w:rsidR="007714F8" w:rsidRDefault="007714F8" w:rsidP="004F00FD">
            <w:pPr>
              <w:spacing w:line="236" w:lineRule="exact"/>
              <w:jc w:val="center"/>
              <w:rPr>
                <w:rStyle w:val="295pt"/>
                <w:rFonts w:eastAsiaTheme="minorHAnsi"/>
              </w:rPr>
            </w:pPr>
            <w:r>
              <w:rPr>
                <w:rStyle w:val="295pt"/>
                <w:rFonts w:eastAsiaTheme="minorHAnsi"/>
              </w:rPr>
              <w:t>Территориальная комиссия                              МО «Бичурский район»</w:t>
            </w:r>
          </w:p>
        </w:tc>
      </w:tr>
    </w:tbl>
    <w:p w:rsidR="007714F8" w:rsidRPr="000C72E2" w:rsidRDefault="007714F8" w:rsidP="007714F8">
      <w:pPr>
        <w:rPr>
          <w:rFonts w:ascii="Times New Roman" w:hAnsi="Times New Roman" w:cs="Times New Roman"/>
          <w:sz w:val="26"/>
          <w:szCs w:val="26"/>
        </w:rPr>
      </w:pPr>
    </w:p>
    <w:p w:rsidR="007714F8" w:rsidRPr="000C72E2" w:rsidRDefault="007714F8" w:rsidP="007714F8">
      <w:pPr>
        <w:rPr>
          <w:rFonts w:ascii="Times New Roman" w:hAnsi="Times New Roman" w:cs="Times New Roman"/>
          <w:sz w:val="26"/>
          <w:szCs w:val="26"/>
        </w:rPr>
      </w:pPr>
    </w:p>
    <w:p w:rsidR="007714F8" w:rsidRPr="000C72E2" w:rsidRDefault="007714F8" w:rsidP="007714F8">
      <w:pPr>
        <w:rPr>
          <w:rFonts w:ascii="Times New Roman" w:hAnsi="Times New Roman" w:cs="Times New Roman"/>
          <w:sz w:val="26"/>
          <w:szCs w:val="26"/>
        </w:rPr>
      </w:pPr>
    </w:p>
    <w:p w:rsidR="007714F8" w:rsidRDefault="007714F8" w:rsidP="007714F8">
      <w:pPr>
        <w:rPr>
          <w:rFonts w:ascii="Times New Roman" w:hAnsi="Times New Roman" w:cs="Times New Roman"/>
          <w:sz w:val="26"/>
          <w:szCs w:val="26"/>
        </w:rPr>
      </w:pPr>
    </w:p>
    <w:p w:rsidR="007714F8" w:rsidRDefault="007714F8" w:rsidP="007714F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714F8" w:rsidRDefault="007714F8" w:rsidP="007714F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714F8" w:rsidRPr="000C72E2" w:rsidRDefault="007714F8" w:rsidP="007714F8">
      <w:pPr>
        <w:rPr>
          <w:rFonts w:ascii="Times New Roman" w:hAnsi="Times New Roman" w:cs="Times New Roman"/>
          <w:sz w:val="26"/>
          <w:szCs w:val="26"/>
        </w:rPr>
      </w:pPr>
    </w:p>
    <w:p w:rsidR="007714F8" w:rsidRPr="000C72E2" w:rsidRDefault="007714F8" w:rsidP="007714F8">
      <w:pPr>
        <w:pStyle w:val="30"/>
        <w:shd w:val="clear" w:color="auto" w:fill="auto"/>
        <w:ind w:left="11520"/>
        <w:jc w:val="left"/>
      </w:pPr>
    </w:p>
    <w:p w:rsidR="00822053" w:rsidRDefault="00822053" w:rsidP="00822053">
      <w:pPr>
        <w:rPr>
          <w:rFonts w:ascii="Times New Roman" w:hAnsi="Times New Roman" w:cs="Times New Roman"/>
          <w:sz w:val="26"/>
          <w:szCs w:val="26"/>
        </w:rPr>
      </w:pPr>
    </w:p>
    <w:p w:rsidR="00822053" w:rsidRDefault="00822053" w:rsidP="00822053">
      <w:pPr>
        <w:rPr>
          <w:rFonts w:ascii="Times New Roman" w:hAnsi="Times New Roman" w:cs="Times New Roman"/>
          <w:sz w:val="26"/>
          <w:szCs w:val="26"/>
        </w:rPr>
      </w:pPr>
    </w:p>
    <w:p w:rsidR="00822053" w:rsidRPr="000C72E2" w:rsidRDefault="00822053" w:rsidP="00822053">
      <w:pPr>
        <w:rPr>
          <w:rFonts w:ascii="Times New Roman" w:hAnsi="Times New Roman" w:cs="Times New Roman"/>
          <w:sz w:val="26"/>
          <w:szCs w:val="26"/>
        </w:rPr>
      </w:pPr>
    </w:p>
    <w:p w:rsidR="00822053" w:rsidRPr="000C72E2" w:rsidRDefault="00822053" w:rsidP="00822053">
      <w:pPr>
        <w:rPr>
          <w:rFonts w:ascii="Times New Roman" w:hAnsi="Times New Roman" w:cs="Times New Roman"/>
          <w:sz w:val="26"/>
          <w:szCs w:val="26"/>
        </w:rPr>
      </w:pPr>
    </w:p>
    <w:p w:rsidR="00822053" w:rsidRPr="000C72E2" w:rsidRDefault="00822053" w:rsidP="00822053">
      <w:pPr>
        <w:rPr>
          <w:rFonts w:ascii="Times New Roman" w:hAnsi="Times New Roman" w:cs="Times New Roman"/>
          <w:sz w:val="26"/>
          <w:szCs w:val="26"/>
        </w:rPr>
      </w:pPr>
    </w:p>
    <w:p w:rsidR="00822053" w:rsidRDefault="00822053" w:rsidP="00822053">
      <w:pPr>
        <w:rPr>
          <w:rFonts w:ascii="Times New Roman" w:hAnsi="Times New Roman" w:cs="Times New Roman"/>
          <w:sz w:val="26"/>
          <w:szCs w:val="26"/>
        </w:rPr>
      </w:pPr>
    </w:p>
    <w:p w:rsidR="00822053" w:rsidRDefault="00822053" w:rsidP="0082205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22053" w:rsidRDefault="00822053" w:rsidP="0082205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22053" w:rsidRPr="000C72E2" w:rsidRDefault="00822053" w:rsidP="00822053">
      <w:pPr>
        <w:rPr>
          <w:rFonts w:ascii="Times New Roman" w:hAnsi="Times New Roman" w:cs="Times New Roman"/>
          <w:sz w:val="26"/>
          <w:szCs w:val="26"/>
        </w:rPr>
      </w:pPr>
    </w:p>
    <w:p w:rsidR="00822053" w:rsidRPr="00E97FFB" w:rsidRDefault="00822053" w:rsidP="00810A47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822053" w:rsidRPr="00E97FFB" w:rsidSect="007714F8">
      <w:footerReference w:type="default" r:id="rId7"/>
      <w:pgSz w:w="16838" w:h="11906" w:orient="landscape"/>
      <w:pgMar w:top="1701" w:right="851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BA3" w:rsidRDefault="00812BA3" w:rsidP="00AB2AD7">
      <w:pPr>
        <w:spacing w:after="0" w:line="240" w:lineRule="auto"/>
      </w:pPr>
      <w:r>
        <w:separator/>
      </w:r>
    </w:p>
  </w:endnote>
  <w:endnote w:type="continuationSeparator" w:id="0">
    <w:p w:rsidR="00812BA3" w:rsidRDefault="00812BA3" w:rsidP="00AB2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504" w:rsidRDefault="009D350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BA3" w:rsidRDefault="00812BA3" w:rsidP="00AB2AD7">
      <w:pPr>
        <w:spacing w:after="0" w:line="240" w:lineRule="auto"/>
      </w:pPr>
      <w:r>
        <w:separator/>
      </w:r>
    </w:p>
  </w:footnote>
  <w:footnote w:type="continuationSeparator" w:id="0">
    <w:p w:rsidR="00812BA3" w:rsidRDefault="00812BA3" w:rsidP="00AB2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726FB"/>
    <w:multiLevelType w:val="hybridMultilevel"/>
    <w:tmpl w:val="606EC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80201"/>
    <w:multiLevelType w:val="hybridMultilevel"/>
    <w:tmpl w:val="8006FCA0"/>
    <w:lvl w:ilvl="0" w:tplc="3CF0407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EBE"/>
    <w:rsid w:val="00050E8A"/>
    <w:rsid w:val="000F0649"/>
    <w:rsid w:val="00113F9D"/>
    <w:rsid w:val="00116190"/>
    <w:rsid w:val="0013614C"/>
    <w:rsid w:val="00150F77"/>
    <w:rsid w:val="001525F6"/>
    <w:rsid w:val="00194DFD"/>
    <w:rsid w:val="001C5D39"/>
    <w:rsid w:val="001D11EA"/>
    <w:rsid w:val="0020750C"/>
    <w:rsid w:val="002411CC"/>
    <w:rsid w:val="002A1C57"/>
    <w:rsid w:val="002A74A4"/>
    <w:rsid w:val="002F60A8"/>
    <w:rsid w:val="00365386"/>
    <w:rsid w:val="003A10B2"/>
    <w:rsid w:val="003B2646"/>
    <w:rsid w:val="003F471F"/>
    <w:rsid w:val="00411B75"/>
    <w:rsid w:val="004139ED"/>
    <w:rsid w:val="00455978"/>
    <w:rsid w:val="004A6381"/>
    <w:rsid w:val="004A7094"/>
    <w:rsid w:val="004D373C"/>
    <w:rsid w:val="004E17A1"/>
    <w:rsid w:val="004E5A60"/>
    <w:rsid w:val="00511AD1"/>
    <w:rsid w:val="00533155"/>
    <w:rsid w:val="00562B01"/>
    <w:rsid w:val="00563BA3"/>
    <w:rsid w:val="0058191B"/>
    <w:rsid w:val="005848C3"/>
    <w:rsid w:val="005A2005"/>
    <w:rsid w:val="005F238A"/>
    <w:rsid w:val="00616271"/>
    <w:rsid w:val="00627B6B"/>
    <w:rsid w:val="00675C85"/>
    <w:rsid w:val="006815AE"/>
    <w:rsid w:val="006C3CAE"/>
    <w:rsid w:val="00730270"/>
    <w:rsid w:val="00771153"/>
    <w:rsid w:val="007714F8"/>
    <w:rsid w:val="00772953"/>
    <w:rsid w:val="007C0292"/>
    <w:rsid w:val="007C188C"/>
    <w:rsid w:val="00804AA1"/>
    <w:rsid w:val="00810A47"/>
    <w:rsid w:val="00812BA3"/>
    <w:rsid w:val="00822053"/>
    <w:rsid w:val="00823EBE"/>
    <w:rsid w:val="00842B3C"/>
    <w:rsid w:val="00880448"/>
    <w:rsid w:val="00891EA9"/>
    <w:rsid w:val="00897F36"/>
    <w:rsid w:val="008A4C40"/>
    <w:rsid w:val="009B3841"/>
    <w:rsid w:val="009D3504"/>
    <w:rsid w:val="00A43832"/>
    <w:rsid w:val="00A47A52"/>
    <w:rsid w:val="00A75B7D"/>
    <w:rsid w:val="00AA2E41"/>
    <w:rsid w:val="00AB2AD7"/>
    <w:rsid w:val="00AB61A5"/>
    <w:rsid w:val="00B52AAC"/>
    <w:rsid w:val="00B73A77"/>
    <w:rsid w:val="00B922E6"/>
    <w:rsid w:val="00B97431"/>
    <w:rsid w:val="00BB4662"/>
    <w:rsid w:val="00BE7E4B"/>
    <w:rsid w:val="00C15AC0"/>
    <w:rsid w:val="00C274E1"/>
    <w:rsid w:val="00C46F4D"/>
    <w:rsid w:val="00C57919"/>
    <w:rsid w:val="00C94393"/>
    <w:rsid w:val="00CD30E5"/>
    <w:rsid w:val="00D1657C"/>
    <w:rsid w:val="00D267DC"/>
    <w:rsid w:val="00D45DA4"/>
    <w:rsid w:val="00D7304A"/>
    <w:rsid w:val="00DA5B47"/>
    <w:rsid w:val="00DE469B"/>
    <w:rsid w:val="00DE59B8"/>
    <w:rsid w:val="00DF2407"/>
    <w:rsid w:val="00DF7922"/>
    <w:rsid w:val="00E2763E"/>
    <w:rsid w:val="00E463A6"/>
    <w:rsid w:val="00E50117"/>
    <w:rsid w:val="00E51D11"/>
    <w:rsid w:val="00E61032"/>
    <w:rsid w:val="00F1225D"/>
    <w:rsid w:val="00F26621"/>
    <w:rsid w:val="00F90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AAE63-83CC-435F-913F-F12EA9388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3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3E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823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23EBE"/>
    <w:rPr>
      <w:rFonts w:eastAsiaTheme="minorEastAsia"/>
      <w:lang w:eastAsia="ru-RU"/>
    </w:rPr>
  </w:style>
  <w:style w:type="paragraph" w:styleId="a5">
    <w:name w:val="Body Text Indent"/>
    <w:basedOn w:val="a"/>
    <w:link w:val="a6"/>
    <w:rsid w:val="00823EB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823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3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3E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6381"/>
    <w:pPr>
      <w:ind w:left="720"/>
      <w:contextualSpacing/>
    </w:pPr>
  </w:style>
  <w:style w:type="paragraph" w:styleId="aa">
    <w:name w:val="Normal (Web)"/>
    <w:basedOn w:val="a"/>
    <w:link w:val="ab"/>
    <w:unhideWhenUsed/>
    <w:rsid w:val="004A6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A6381"/>
    <w:rPr>
      <w:color w:val="0000FF"/>
      <w:u w:val="single"/>
    </w:rPr>
  </w:style>
  <w:style w:type="character" w:customStyle="1" w:styleId="ab">
    <w:name w:val="Обычный (веб) Знак"/>
    <w:basedOn w:val="a0"/>
    <w:link w:val="aa"/>
    <w:rsid w:val="008220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82205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2205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 + Полужирный"/>
    <w:basedOn w:val="a0"/>
    <w:rsid w:val="008220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">
    <w:name w:val="Основной текст (2)"/>
    <w:basedOn w:val="a0"/>
    <w:rsid w:val="008220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22053"/>
    <w:pPr>
      <w:widowControl w:val="0"/>
      <w:shd w:val="clear" w:color="auto" w:fill="FFFFFF"/>
      <w:spacing w:after="0" w:line="256" w:lineRule="exact"/>
      <w:jc w:val="right"/>
    </w:pPr>
    <w:rPr>
      <w:rFonts w:ascii="Times New Roman" w:eastAsia="Times New Roman" w:hAnsi="Times New Roman" w:cs="Times New Roman"/>
      <w:lang w:eastAsia="en-US"/>
    </w:rPr>
  </w:style>
  <w:style w:type="paragraph" w:customStyle="1" w:styleId="40">
    <w:name w:val="Основной текст (4)"/>
    <w:basedOn w:val="a"/>
    <w:link w:val="4"/>
    <w:rsid w:val="00822053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295pt">
    <w:name w:val="Основной текст (2) + 9;5 pt;Полужирный"/>
    <w:basedOn w:val="a0"/>
    <w:rsid w:val="008220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d">
    <w:name w:val="No Spacing"/>
    <w:uiPriority w:val="1"/>
    <w:qFormat/>
    <w:rsid w:val="00822053"/>
    <w:pPr>
      <w:spacing w:after="0" w:line="240" w:lineRule="auto"/>
    </w:pPr>
  </w:style>
  <w:style w:type="character" w:customStyle="1" w:styleId="2Exact">
    <w:name w:val="Основной текст (2) Exact"/>
    <w:basedOn w:val="a0"/>
    <w:rsid w:val="008220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4pt">
    <w:name w:val="Основной текст (2) + 14 pt;Полужирный"/>
    <w:basedOn w:val="a0"/>
    <w:rsid w:val="008220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Курсив"/>
    <w:basedOn w:val="a0"/>
    <w:rsid w:val="008220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9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13</cp:revision>
  <cp:lastPrinted>2022-11-09T05:27:00Z</cp:lastPrinted>
  <dcterms:created xsi:type="dcterms:W3CDTF">2021-12-27T03:54:00Z</dcterms:created>
  <dcterms:modified xsi:type="dcterms:W3CDTF">2022-11-28T06:36:00Z</dcterms:modified>
</cp:coreProperties>
</file>