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C2" w:rsidRPr="00EE56C2" w:rsidRDefault="00EE56C2" w:rsidP="00EE56C2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21000006680000000081</w:t>
      </w:r>
    </w:p>
    <w:p w:rsidR="00EE56C2" w:rsidRPr="00EE56C2" w:rsidRDefault="00EE56C2" w:rsidP="00EE56C2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EE56C2" w:rsidRPr="00EE56C2" w:rsidRDefault="00EE56C2" w:rsidP="00EE56C2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21.11.2023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  <w:bookmarkStart w:id="0" w:name="_GoBack"/>
      <w:bookmarkEnd w:id="0"/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21.11.2023 </w:t>
      </w:r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15:33 (МСК+5)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21.11.2023 </w:t>
      </w:r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16:38 (МСК+5)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EE56C2" w:rsidRPr="00EE56C2" w:rsidRDefault="00EE56C2" w:rsidP="00EE56C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21.11.2023 </w:t>
      </w:r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16:38 (МСК+5)</w:t>
      </w:r>
    </w:p>
    <w:p w:rsidR="00EE56C2" w:rsidRPr="00EE56C2" w:rsidRDefault="00EE56C2" w:rsidP="00EE56C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EE56C2" w:rsidRPr="00EE56C2" w:rsidRDefault="00EE56C2" w:rsidP="00EE56C2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 в электронной форме по продаже движимого имущества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EE56C2" w:rsidRPr="00EE56C2" w:rsidRDefault="00EE56C2" w:rsidP="00EE56C2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EE56C2" w:rsidRPr="00EE56C2" w:rsidRDefault="00EE56C2" w:rsidP="00EE56C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C2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EE56C2" w:rsidRPr="00EE56C2" w:rsidRDefault="00EE56C2" w:rsidP="00EE56C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EE56C2" w:rsidRPr="00EE56C2" w:rsidRDefault="00EE56C2" w:rsidP="00EE56C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2100000668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МУНИЦИПАЛЬНОГО ОБРАЗОВАНИЯ "БИЧУРСКИЙ РАЙОН" РЕСПУБЛИКИ БУРЯТИЯ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 "БИЧУРСКИЙ РАЙОН" РБ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0303005209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030301001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1020300536190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Республика Бурятия, Р-Н БИЧУРСКИЙ, С. БИЧУРА, УЛ. СОВЕТСКАЯ, Д. 43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671360, </w:t>
      </w:r>
      <w:proofErr w:type="spellStart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Бурятия, Бичурский р-н, с Бичура, </w:t>
      </w:r>
      <w:proofErr w:type="spellStart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43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Контактное лицо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Смолин Василий Владимирович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+7(30133)42090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EE56C2" w:rsidRPr="00EE56C2" w:rsidRDefault="00EE56C2" w:rsidP="00EE56C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Wasiliy83@yandex.ru</w:t>
      </w:r>
    </w:p>
    <w:p w:rsidR="00EE56C2" w:rsidRPr="00EE56C2" w:rsidRDefault="00EE56C2" w:rsidP="00EE56C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2300003616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Бичурский район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КАЗЕННОЕ УЧРЕЖДЕНИЕ "КОМИТЕТ ПО РАЗВИТИЮ ИНФРАСТРУКТУРЫ" АДМИНИСТРАЦИИ МУНИЦИПАЛЬНОГО ОБРАЗОВАНИЯ "БИЧУРСКИЙ РАЙОН" РЕСПУБЛИКИ БУРЯТИЯ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0300012350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030001001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1230300001777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671360, Республика Бурятия, М.Р-Н БИЧУРСКИЙ, С.П. БИЧУРСКОЕ, С БИЧУРА, УЛ СОВЕТСКАЯ, Д. 43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EE56C2" w:rsidRPr="00EE56C2" w:rsidRDefault="00EE56C2" w:rsidP="00EE56C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Респ</w:t>
      </w:r>
      <w:proofErr w:type="spellEnd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Бурятия, </w:t>
      </w:r>
      <w:proofErr w:type="spellStart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м.р</w:t>
      </w:r>
      <w:proofErr w:type="spellEnd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Бичурский, </w:t>
      </w:r>
      <w:proofErr w:type="spellStart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с.п</w:t>
      </w:r>
      <w:proofErr w:type="spellEnd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Бичурское, с Бичура, </w:t>
      </w:r>
      <w:proofErr w:type="spellStart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Советская, дом 43</w:t>
      </w:r>
    </w:p>
    <w:p w:rsidR="00EE56C2" w:rsidRPr="00EE56C2" w:rsidRDefault="00EE56C2" w:rsidP="00EE56C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EE56C2" w:rsidRPr="00EE56C2" w:rsidRDefault="00EE56C2" w:rsidP="00EE5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EE56C2" w:rsidRPr="00EE56C2" w:rsidRDefault="00EE56C2" w:rsidP="00EE56C2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ОпубликованГАЗ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3102; Идентификационный номер (VIN) - X9631020051283939; Наименование (тип ТС) – легковой; Категория ТС – В; Год выпуска-2005; Модель, № двигателя – *40620D*53046208*; Шасси (рама) № - отсутствует; Кузов (кабина, прицеп) № - 31020050146917; Цвет кузова – Буран; Мощность двигателя, 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л.с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. (кВт) – 96,0 кВт. Рабочий объем двигателя, </w:t>
      </w:r>
      <w:proofErr w:type="spellStart"/>
      <w:proofErr w:type="gram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куб.см</w:t>
      </w:r>
      <w:proofErr w:type="spellEnd"/>
      <w:proofErr w:type="gram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– 2285; Тип двигателя – бензиновый; Разрешенная максимальная масса, кг. – 2000; Масса без нагрузки, кг. – 1450; Организация – изготовитель - ООО «Автомобильный</w:t>
      </w:r>
    </w:p>
    <w:p w:rsidR="00EE56C2" w:rsidRPr="00EE56C2" w:rsidRDefault="00EE56C2" w:rsidP="00EE56C2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lastRenderedPageBreak/>
        <w:t>ОпубликованМарка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модель ТС – УАЗ-220695: Идентификационный номер (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vin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) – ХТТ220695В0405625Наименование (тип ТС) – </w:t>
      </w:r>
      <w:proofErr w:type="spellStart"/>
      <w:proofErr w:type="gram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спец.пассажирскийКатегория</w:t>
      </w:r>
      <w:proofErr w:type="spellEnd"/>
      <w:proofErr w:type="gram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ТС – 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DГод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изготовления ТС – 2010Модель, № двигателя – 409100*A3034434Шасси (рама) № - 374100A0426917Кузов (кабина, прицеп) - 220600A0210421Цвет кузова – Белая 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ночьМощность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двигателя, кВт(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л.с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) – 112 (82,5)Рабочий объем двигателя, 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куб.см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– 2693Тип двигателя - 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бензиновыйРазрешенная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максимальная масса, кг – 2790Масса без нагрузки, кг – 1940Организация 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изго</w:t>
      </w:r>
      <w:proofErr w:type="spellEnd"/>
    </w:p>
    <w:p w:rsidR="00EE56C2" w:rsidRPr="00EE56C2" w:rsidRDefault="00EE56C2" w:rsidP="00EE56C2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3</w:t>
      </w:r>
    </w:p>
    <w:p w:rsidR="00EE56C2" w:rsidRPr="00EE56C2" w:rsidRDefault="00EE56C2" w:rsidP="00EE56C2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ОпубликованТранспортное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средство-УАЗ-220692-04. Идентификационный номер (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vin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) – XTТ22069230477431Наименование (тип ТС) – </w:t>
      </w:r>
      <w:proofErr w:type="spellStart"/>
      <w:proofErr w:type="gram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спец.пассажирскоеКатегория</w:t>
      </w:r>
      <w:proofErr w:type="spellEnd"/>
      <w:proofErr w:type="gram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ТС – 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ВГод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изготовления ТС – 2003Модель, № двигателя – ЗМЗ-410400 №30069382Шасси (рама) № - 37410030498268Кузов (кабина, прицеп) - 22060030226007Цвет кузова – Белая 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ночьМощность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двигателя, кВт(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л.с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) – 85 (62,5)Рабочий объем двигателя, 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куб.см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– 2890Тип двигателя - </w:t>
      </w:r>
      <w:proofErr w:type="spellStart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бензиновыйРазрешенная</w:t>
      </w:r>
      <w:proofErr w:type="spellEnd"/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максимальная масса, кг – 2780Масса без нагрузки, кг – 1855</w:t>
      </w:r>
    </w:p>
    <w:p w:rsidR="00EE56C2" w:rsidRPr="00EE56C2" w:rsidRDefault="00EE56C2" w:rsidP="00EE56C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требованиями о проведении электронного аукциона 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требованиями о проведении электронного аукциона 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требованиями о проведении электронного аукциона 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EE56C2" w:rsidRPr="00EE56C2" w:rsidRDefault="00EE56C2" w:rsidP="00EE56C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требованиями о проведении электронного аукциона </w:t>
      </w:r>
    </w:p>
    <w:p w:rsidR="00EE56C2" w:rsidRPr="00EE56C2" w:rsidRDefault="00EE56C2" w:rsidP="00EE56C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22.11.2023 </w:t>
      </w:r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(МСК+5)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18.12.2023 </w:t>
      </w:r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(МСК+5)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требованиями о проведении электронного аукциона 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20.12.2023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22.12.2023 </w:t>
      </w:r>
      <w:r w:rsidRPr="00EE56C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(МСК+5)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требованиями о проведении электронного аукциона 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требованиями о проведении электронного аукциона </w:t>
      </w:r>
    </w:p>
    <w:p w:rsidR="00EE56C2" w:rsidRPr="00EE56C2" w:rsidRDefault="00EE56C2" w:rsidP="00EE56C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EE56C2" w:rsidRPr="00EE56C2" w:rsidRDefault="00EE56C2" w:rsidP="00EE56C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требованиями о проведении электронного аукциона </w:t>
      </w:r>
    </w:p>
    <w:p w:rsidR="00EE56C2" w:rsidRPr="00EE56C2" w:rsidRDefault="00EE56C2" w:rsidP="00EE56C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EE56C2" w:rsidRPr="00EE56C2" w:rsidRDefault="00EE56C2" w:rsidP="00EE5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Аукцион в эф Бичура .</w:t>
      </w:r>
      <w:proofErr w:type="spellStart"/>
      <w:r w:rsidRPr="00EE56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</w:t>
      </w:r>
      <w:proofErr w:type="spellEnd"/>
    </w:p>
    <w:p w:rsidR="00EE56C2" w:rsidRPr="00EE56C2" w:rsidRDefault="00EE56C2" w:rsidP="00EE56C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283.50 Кб21.11.2023</w:t>
      </w:r>
    </w:p>
    <w:p w:rsidR="00EE56C2" w:rsidRPr="00EE56C2" w:rsidRDefault="00EE56C2" w:rsidP="00EE56C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EE56C2" w:rsidRPr="00EE56C2" w:rsidRDefault="00EE56C2" w:rsidP="00EE5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56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.</w:t>
      </w:r>
      <w:proofErr w:type="spellStart"/>
      <w:r w:rsidRPr="00EE56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docx</w:t>
      </w:r>
      <w:proofErr w:type="spellEnd"/>
    </w:p>
    <w:p w:rsidR="00EE56C2" w:rsidRPr="00EE56C2" w:rsidRDefault="00EE56C2" w:rsidP="00EE56C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36.93 Кб21.11.2023</w:t>
      </w:r>
    </w:p>
    <w:p w:rsidR="00EE56C2" w:rsidRPr="00EE56C2" w:rsidRDefault="00EE56C2" w:rsidP="00EE56C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EE56C2" w:rsidRPr="00EE56C2" w:rsidRDefault="00EE56C2" w:rsidP="00EE56C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Ошибки и предупреждения</w:t>
      </w:r>
    </w:p>
    <w:p w:rsidR="00EE56C2" w:rsidRPr="00EE56C2" w:rsidRDefault="00EE56C2" w:rsidP="00EE56C2">
      <w:pPr>
        <w:spacing w:after="0" w:line="360" w:lineRule="atLeast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EE56C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Предупреждения </w:t>
      </w: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7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Для извещения с видом торгов "Продажа (приватизация) государственного и муниципального имущества" и формой проведения "Электронный аукцион" следует приложить файлы со следующими типами вложений: Форма заявки - в соответствии с п. 13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 Проект договора - в соответствии с п. 13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</w:t>
      </w:r>
    </w:p>
    <w:p w:rsidR="00EE56C2" w:rsidRPr="00EE56C2" w:rsidRDefault="00EE56C2" w:rsidP="00EE56C2">
      <w:pPr>
        <w:spacing w:after="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ошибки: AK_TR_03_99_0110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Для публикации извещения требуется корректное указание информации о позиции плана приватизации для лота 1. Должно быть выполнено одно из условий: 1. Организация, указанная как правообладатель в извещении, является организацией, опубликовавшей план приватизации или 2. В выбранном объекте приватизации плана в поле «Организатор торгов» (указывается в решении о приватизации) указан организатор, совпадающий с организатором, формирующим извещение</w:t>
      </w:r>
    </w:p>
    <w:p w:rsidR="00EE56C2" w:rsidRPr="00EE56C2" w:rsidRDefault="00EE56C2" w:rsidP="00EE56C2">
      <w:pPr>
        <w:spacing w:after="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ошибки: AK_TR_03_99_0119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При проведении торгов по приватизации государственного (муниципального) имущества для лота №1, ГАЗ 3102; Идентификационный номер (VIN) - X9631020051283939; Наименование (тип ТС) – легковой; Категория ТС – В; Год выпуска-2005; Модель, № двигателя – *40620D*53046208*; Шасси (рама) № - отсутствует; Кузов (кабина, прицеп) № - 31020050146917; Цвет кузова – Буран; Мощность двигателя,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л.с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. (кВт) – 96,0 кВт. Рабочий объем двигателя, </w:t>
      </w:r>
      <w:proofErr w:type="spellStart"/>
      <w:proofErr w:type="gram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куб.см</w:t>
      </w:r>
      <w:proofErr w:type="spellEnd"/>
      <w:proofErr w:type="gram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– 2285; Тип двигателя – бензиновый; Разрешенная максимальная масса, кг. – 2000; Масса без нагрузки, кг. – 1450; Организация – изготовитель - ООО «Автомобильный необходимо приложить нормативный правовой акт, содержащий решение об условиях приватизации.</w:t>
      </w:r>
    </w:p>
    <w:p w:rsidR="00EE56C2" w:rsidRPr="00EE56C2" w:rsidRDefault="00EE56C2" w:rsidP="00EE56C2">
      <w:pPr>
        <w:spacing w:after="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ошибки: AK_TR_03_99_0074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Для публикации извещения требуется корректное указание информации о позиции плана приватизации для лота 2. Должно быть выполнено одно из условий: 1. Организация, указанная как правообладатель в извещении, является организацией, опубликовавшей план приватизации или 2. В выбранном объекте приватизации плана в поле «Организатор торгов» (указывается в решении о приватизации) указан организатор, совпадающий с организатором, формирующим извещение</w:t>
      </w:r>
    </w:p>
    <w:p w:rsidR="00EE56C2" w:rsidRPr="00EE56C2" w:rsidRDefault="00EE56C2" w:rsidP="00EE56C2">
      <w:pPr>
        <w:spacing w:after="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ошибки: AK_TR_03_99_0119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При проведении торгов по приватизации государственного (муниципального) имущества для лота №2, Марка, модель ТС – УАЗ-220695: Идентификационный номер (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vin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) – ХТТ220695В0405625Наименование (тип ТС) –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спец.пассажирскийКатегория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ТС –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DГод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изготовления ТС – 2010Модель, № двигателя – 409100*A3034434Шасси (рама) № - 374100A0426917Кузов (кабина, прицеп) - 220600A0210421Цвет кузова – Белая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ночьМощность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</w:t>
      </w:r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lastRenderedPageBreak/>
        <w:t>двигателя, кВт(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л.с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) – 112 (82,5)Рабочий объем двигателя,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куб.см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– 2693Тип двигателя -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бензиновыйРазрешенная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максимальная масса, кг – 2790Масса без нагрузки, кг – 1940Организация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изго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необходимо приложить нормативный правовой акт, содержащий решение об условиях приватизации.</w:t>
      </w:r>
    </w:p>
    <w:p w:rsidR="00EE56C2" w:rsidRPr="00EE56C2" w:rsidRDefault="00EE56C2" w:rsidP="00EE56C2">
      <w:pPr>
        <w:spacing w:after="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ошибки: AK_TR_03_99_0074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Для публикации извещения требуется корректное указание информации о позиции плана приватизации для лота 3. Должно быть выполнено одно из условий: 1. Организация, указанная как правообладатель в извещении, является организацией, опубликовавшей план приватизации или 2. В выбранном объекте приватизации плана в поле «Организатор торгов» (указывается в решении о приватизации) указан организатор, совпадающий с организатором, формирующим извещение</w:t>
      </w:r>
    </w:p>
    <w:p w:rsidR="00EE56C2" w:rsidRPr="00EE56C2" w:rsidRDefault="00EE56C2" w:rsidP="00EE56C2">
      <w:pPr>
        <w:spacing w:after="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ошибки: AK_TR_03_99_0119</w:t>
      </w:r>
    </w:p>
    <w:p w:rsidR="00EE56C2" w:rsidRPr="00EE56C2" w:rsidRDefault="00EE56C2" w:rsidP="00EE56C2">
      <w:pPr>
        <w:spacing w:after="0" w:line="300" w:lineRule="atLeast"/>
        <w:rPr>
          <w:rFonts w:ascii="Arial" w:eastAsia="Times New Roman" w:hAnsi="Arial" w:cs="Arial"/>
          <w:color w:val="334059"/>
          <w:sz w:val="21"/>
          <w:szCs w:val="21"/>
          <w:lang w:eastAsia="ru-RU"/>
        </w:rPr>
      </w:pPr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При проведении торгов по приватизации государственного (муниципального) имущества для лота №3, Транспортное средство-УАЗ-220692-04. Идентификационный номер (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vin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) – XTТ22069230477431Наименование (тип ТС) –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спец.пассажирскоеКатегория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ТС –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ВГод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изготовления ТС – 2003Модель, № двигателя – ЗМЗ-410400 №30069382Шасси (рама) № - 37410030498268Кузов (кабина, прицеп) - 22060030226007Цвет кузова – Белая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ночьМощность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двигателя, кВт(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л.с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) – 85 (62,5)Рабочий объем двигателя,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куб.см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– 2890Тип двигателя - </w:t>
      </w:r>
      <w:proofErr w:type="spellStart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>бензиновыйРазрешенная</w:t>
      </w:r>
      <w:proofErr w:type="spellEnd"/>
      <w:r w:rsidRPr="00EE56C2">
        <w:rPr>
          <w:rFonts w:ascii="Arial" w:eastAsia="Times New Roman" w:hAnsi="Arial" w:cs="Arial"/>
          <w:color w:val="334059"/>
          <w:sz w:val="21"/>
          <w:szCs w:val="21"/>
          <w:lang w:eastAsia="ru-RU"/>
        </w:rPr>
        <w:t xml:space="preserve"> максимальная масса, кг – 2780Масса без нагрузки, кг – 1855 необходимо приложить нормативный правовой акт, содержащий решение об условиях приватизации.</w:t>
      </w:r>
    </w:p>
    <w:p w:rsidR="00EE56C2" w:rsidRPr="00EE56C2" w:rsidRDefault="00EE56C2" w:rsidP="00EE56C2">
      <w:pPr>
        <w:spacing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E56C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ошибки: AK_TR_03_99_0074</w:t>
      </w:r>
    </w:p>
    <w:p w:rsidR="007446D9" w:rsidRDefault="00EE56C2"/>
    <w:sectPr w:rsidR="0074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4"/>
    <w:rsid w:val="00595D19"/>
    <w:rsid w:val="008B617C"/>
    <w:rsid w:val="00EE56C2"/>
    <w:rsid w:val="00F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9C9EA-43CE-4526-AE54-3FE49387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65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15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87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13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4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1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2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4113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69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4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884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7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2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4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21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44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58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1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88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0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52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890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2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6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57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3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20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85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48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9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12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86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6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8330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2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8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6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64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306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1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4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02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24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53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5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20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75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5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85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91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6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46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198">
              <w:marLeft w:val="0"/>
              <w:marRight w:val="0"/>
              <w:marTop w:val="0"/>
              <w:marBottom w:val="0"/>
              <w:divBdr>
                <w:top w:val="single" w:sz="6" w:space="12" w:color="E4E7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8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9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148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70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303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47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2023-11-21T08:42:00Z</dcterms:created>
  <dcterms:modified xsi:type="dcterms:W3CDTF">2023-11-21T08:42:00Z</dcterms:modified>
</cp:coreProperties>
</file>